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8B" w:rsidRPr="00AB5D55" w:rsidRDefault="00F80F8B" w:rsidP="00430B96">
      <w:pPr>
        <w:pStyle w:val="Textoindependiente"/>
        <w:jc w:val="center"/>
        <w:rPr>
          <w:rFonts w:ascii="Century Gothic" w:hAnsi="Century Gothic"/>
          <w:b/>
          <w:sz w:val="20"/>
          <w:szCs w:val="20"/>
        </w:rPr>
      </w:pPr>
      <w:r w:rsidRPr="00AB5D55">
        <w:rPr>
          <w:rFonts w:ascii="Century Gothic" w:hAnsi="Century Gothic"/>
          <w:b/>
          <w:sz w:val="20"/>
          <w:szCs w:val="20"/>
        </w:rPr>
        <w:t>LINEAMIENTOS PARA LA COMPROBACIÓN DE RECURSOS FINANCIEROS ASIGNADOS POR EL PROGRAMA FINANCIAMIENTO PARA LA ASISTENCIA E INTEGRACIÓN SOCIAL (PROFAIS), 201</w:t>
      </w:r>
      <w:r w:rsidR="00CD044D" w:rsidRPr="00AB5D55">
        <w:rPr>
          <w:rFonts w:ascii="Century Gothic" w:hAnsi="Century Gothic"/>
          <w:b/>
          <w:sz w:val="20"/>
          <w:szCs w:val="20"/>
        </w:rPr>
        <w:t>8</w:t>
      </w:r>
      <w:r w:rsidRPr="00AB5D55">
        <w:rPr>
          <w:rFonts w:ascii="Century Gothic" w:hAnsi="Century Gothic"/>
          <w:b/>
          <w:sz w:val="20"/>
          <w:szCs w:val="20"/>
        </w:rPr>
        <w:t>.</w:t>
      </w:r>
    </w:p>
    <w:p w:rsidR="00F80F8B" w:rsidRPr="00AB5D55" w:rsidRDefault="00F80F8B" w:rsidP="00CD044D">
      <w:pPr>
        <w:pStyle w:val="Textoindependiente"/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Con objeto de garantizar la oportuna y correcta presentación de las comprobaciones financieras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 xml:space="preserve">de los recursos </w:t>
      </w:r>
      <w:r w:rsidR="00CC3F83" w:rsidRPr="00AB5D55">
        <w:rPr>
          <w:rFonts w:ascii="Century Gothic" w:hAnsi="Century Gothic"/>
          <w:sz w:val="20"/>
          <w:szCs w:val="20"/>
        </w:rPr>
        <w:t>asignado</w:t>
      </w:r>
      <w:r w:rsidRPr="00AB5D55">
        <w:rPr>
          <w:rFonts w:ascii="Century Gothic" w:hAnsi="Century Gothic"/>
          <w:sz w:val="20"/>
          <w:szCs w:val="20"/>
        </w:rPr>
        <w:t xml:space="preserve">s a los proyectos aprobados, se emiten los presentes </w:t>
      </w:r>
      <w:r w:rsidR="00CD044D" w:rsidRPr="00AB5D55">
        <w:rPr>
          <w:rFonts w:ascii="Century Gothic" w:hAnsi="Century Gothic"/>
          <w:sz w:val="20"/>
          <w:szCs w:val="20"/>
        </w:rPr>
        <w:t>“</w:t>
      </w:r>
      <w:r w:rsidRPr="00AB5D55">
        <w:rPr>
          <w:rFonts w:ascii="Century Gothic" w:hAnsi="Century Gothic"/>
          <w:sz w:val="20"/>
          <w:szCs w:val="20"/>
        </w:rPr>
        <w:t>Lineamientos para el manejo eficiente y transparente de los recursos autorizados por el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programa Financiamiento para la Asistencia e Integración Social (PROFAIS), 201</w:t>
      </w:r>
      <w:r w:rsidR="00CD044D" w:rsidRPr="00AB5D55">
        <w:rPr>
          <w:rFonts w:ascii="Century Gothic" w:hAnsi="Century Gothic"/>
          <w:sz w:val="20"/>
          <w:szCs w:val="20"/>
        </w:rPr>
        <w:t>8”</w:t>
      </w:r>
      <w:r w:rsidRPr="00AB5D55">
        <w:rPr>
          <w:rFonts w:ascii="Century Gothic" w:hAnsi="Century Gothic"/>
          <w:sz w:val="20"/>
          <w:szCs w:val="20"/>
        </w:rPr>
        <w:t>.</w:t>
      </w:r>
    </w:p>
    <w:p w:rsidR="00F80F8B" w:rsidRPr="00AB5D55" w:rsidRDefault="00F80F8B" w:rsidP="00CD044D">
      <w:pPr>
        <w:pStyle w:val="Textoindependiente"/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La comprobación de recursos financieros asignados se efectuará únicamente en los rubros aprobado</w:t>
      </w:r>
      <w:r w:rsidR="00AB5D55">
        <w:rPr>
          <w:rFonts w:ascii="Century Gothic" w:hAnsi="Century Gothic"/>
          <w:sz w:val="20"/>
          <w:szCs w:val="20"/>
        </w:rPr>
        <w:t>s</w:t>
      </w:r>
      <w:r w:rsidR="00991765" w:rsidRPr="00AB5D55">
        <w:rPr>
          <w:rFonts w:ascii="Century Gothic" w:hAnsi="Century Gothic"/>
          <w:sz w:val="20"/>
          <w:szCs w:val="20"/>
        </w:rPr>
        <w:t xml:space="preserve"> conforme al Ajuste Presupuestal autorizado a cada Organización de la Sociedad Civil</w:t>
      </w:r>
      <w:r w:rsidRPr="00AB5D55">
        <w:rPr>
          <w:rFonts w:ascii="Century Gothic" w:hAnsi="Century Gothic"/>
          <w:sz w:val="20"/>
          <w:szCs w:val="20"/>
        </w:rPr>
        <w:t xml:space="preserve">, </w:t>
      </w:r>
      <w:r w:rsidR="008A0AC1" w:rsidRPr="00AB5D55">
        <w:rPr>
          <w:rFonts w:ascii="Century Gothic" w:hAnsi="Century Gothic"/>
          <w:sz w:val="20"/>
          <w:szCs w:val="20"/>
        </w:rPr>
        <w:t xml:space="preserve">y en estricto apego a </w:t>
      </w:r>
      <w:r w:rsidRPr="00AB5D55">
        <w:rPr>
          <w:rFonts w:ascii="Century Gothic" w:hAnsi="Century Gothic"/>
          <w:sz w:val="20"/>
          <w:szCs w:val="20"/>
        </w:rPr>
        <w:t>los presentes Lineamientos</w:t>
      </w:r>
      <w:r w:rsidR="008A0AC1" w:rsidRPr="00AB5D55">
        <w:rPr>
          <w:rFonts w:ascii="Century Gothic" w:hAnsi="Century Gothic"/>
          <w:sz w:val="20"/>
          <w:szCs w:val="20"/>
        </w:rPr>
        <w:t xml:space="preserve">, así como a los </w:t>
      </w:r>
      <w:r w:rsidRPr="00AB5D55">
        <w:rPr>
          <w:rFonts w:ascii="Century Gothic" w:hAnsi="Century Gothic"/>
          <w:sz w:val="20"/>
          <w:szCs w:val="20"/>
        </w:rPr>
        <w:t>formatos</w:t>
      </w:r>
      <w:r w:rsidR="008A0AC1" w:rsidRPr="00AB5D55">
        <w:rPr>
          <w:rFonts w:ascii="Century Gothic" w:hAnsi="Century Gothic"/>
          <w:sz w:val="20"/>
          <w:szCs w:val="20"/>
        </w:rPr>
        <w:t xml:space="preserve"> previamente establecidos para tal fin,</w:t>
      </w:r>
      <w:r w:rsidRPr="00AB5D55">
        <w:rPr>
          <w:rFonts w:ascii="Century Gothic" w:hAnsi="Century Gothic"/>
          <w:sz w:val="20"/>
          <w:szCs w:val="20"/>
        </w:rPr>
        <w:t xml:space="preserve"> y se presentará en la Subdirección de Recursos Financieros</w:t>
      </w:r>
      <w:r w:rsidR="00F20D54" w:rsidRPr="00AB5D55">
        <w:rPr>
          <w:rFonts w:ascii="Century Gothic" w:hAnsi="Century Gothic"/>
          <w:sz w:val="20"/>
          <w:szCs w:val="20"/>
        </w:rPr>
        <w:t xml:space="preserve">, </w:t>
      </w:r>
      <w:r w:rsidRPr="00AB5D55">
        <w:rPr>
          <w:rFonts w:ascii="Century Gothic" w:hAnsi="Century Gothic"/>
          <w:sz w:val="20"/>
          <w:szCs w:val="20"/>
        </w:rPr>
        <w:t xml:space="preserve">de la Coordinación </w:t>
      </w:r>
      <w:r w:rsidR="00F20D54" w:rsidRPr="00AB5D55">
        <w:rPr>
          <w:rFonts w:ascii="Century Gothic" w:hAnsi="Century Gothic"/>
          <w:sz w:val="20"/>
          <w:szCs w:val="20"/>
        </w:rPr>
        <w:t xml:space="preserve">de Enlace </w:t>
      </w:r>
      <w:r w:rsidRPr="00AB5D55">
        <w:rPr>
          <w:rFonts w:ascii="Century Gothic" w:hAnsi="Century Gothic"/>
          <w:sz w:val="20"/>
          <w:szCs w:val="20"/>
        </w:rPr>
        <w:t>Administrativ</w:t>
      </w:r>
      <w:r w:rsidR="00F20D54" w:rsidRPr="00AB5D55">
        <w:rPr>
          <w:rFonts w:ascii="Century Gothic" w:hAnsi="Century Gothic"/>
          <w:sz w:val="20"/>
          <w:szCs w:val="20"/>
        </w:rPr>
        <w:t>o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de la Dirección General del Instituto de Asistencia e Integración Social, para su revisión</w:t>
      </w:r>
      <w:r w:rsidR="008A0AC1" w:rsidRPr="00AB5D55">
        <w:rPr>
          <w:rFonts w:ascii="Century Gothic" w:hAnsi="Century Gothic"/>
          <w:sz w:val="20"/>
          <w:szCs w:val="20"/>
        </w:rPr>
        <w:t xml:space="preserve"> y validación procedente</w:t>
      </w:r>
      <w:r w:rsidRPr="00AB5D55">
        <w:rPr>
          <w:rFonts w:ascii="Century Gothic" w:hAnsi="Century Gothic"/>
          <w:sz w:val="20"/>
          <w:szCs w:val="20"/>
        </w:rPr>
        <w:t>.</w:t>
      </w:r>
    </w:p>
    <w:p w:rsidR="00F80F8B" w:rsidRPr="00AB5D55" w:rsidRDefault="00F80F8B" w:rsidP="000F3F84">
      <w:pPr>
        <w:pStyle w:val="Ttulo1"/>
        <w:spacing w:before="0"/>
        <w:jc w:val="both"/>
        <w:rPr>
          <w:rFonts w:ascii="Century Gothic" w:hAnsi="Century Gothic"/>
          <w:color w:val="auto"/>
          <w:sz w:val="20"/>
          <w:szCs w:val="20"/>
        </w:rPr>
      </w:pPr>
      <w:r w:rsidRPr="00AB5D55">
        <w:rPr>
          <w:rFonts w:ascii="Century Gothic" w:hAnsi="Century Gothic"/>
          <w:color w:val="auto"/>
          <w:sz w:val="20"/>
          <w:szCs w:val="20"/>
        </w:rPr>
        <w:t>PROCEDIMIENTO</w:t>
      </w:r>
    </w:p>
    <w:p w:rsidR="00F80F8B" w:rsidRPr="00AB5D55" w:rsidRDefault="00F80F8B" w:rsidP="00CD044D">
      <w:pPr>
        <w:pStyle w:val="Textoindependiente"/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El plazo para presentar la comprobación de recursos financieros asignados será dentro de los primeros </w:t>
      </w:r>
      <w:r w:rsidRPr="00AB5D55">
        <w:rPr>
          <w:rFonts w:ascii="Century Gothic" w:hAnsi="Century Gothic"/>
          <w:b/>
          <w:i/>
          <w:sz w:val="20"/>
          <w:szCs w:val="20"/>
        </w:rPr>
        <w:t>1</w:t>
      </w:r>
      <w:r w:rsidR="00CD044D" w:rsidRPr="00AB5D55">
        <w:rPr>
          <w:rFonts w:ascii="Century Gothic" w:hAnsi="Century Gothic"/>
          <w:b/>
          <w:i/>
          <w:sz w:val="20"/>
          <w:szCs w:val="20"/>
        </w:rPr>
        <w:t>5</w:t>
      </w:r>
      <w:r w:rsidRPr="00AB5D55">
        <w:rPr>
          <w:rFonts w:ascii="Century Gothic" w:hAnsi="Century Gothic"/>
          <w:b/>
          <w:i/>
          <w:sz w:val="20"/>
          <w:szCs w:val="20"/>
        </w:rPr>
        <w:t xml:space="preserve"> días hábiles</w:t>
      </w:r>
      <w:r w:rsidR="000F3F84" w:rsidRPr="00AB5D55">
        <w:rPr>
          <w:rFonts w:ascii="Century Gothic" w:hAnsi="Century Gothic"/>
          <w:b/>
          <w:i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 xml:space="preserve">posteriores al término del periodo de cada etapa; en </w:t>
      </w:r>
      <w:r w:rsidR="008A0AC1" w:rsidRPr="00AB5D55">
        <w:rPr>
          <w:rFonts w:ascii="Century Gothic" w:hAnsi="Century Gothic"/>
          <w:sz w:val="20"/>
          <w:szCs w:val="20"/>
        </w:rPr>
        <w:t>un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 xml:space="preserve">horario de </w:t>
      </w:r>
      <w:r w:rsidR="00CC3F83" w:rsidRPr="00AB5D55">
        <w:rPr>
          <w:rFonts w:ascii="Century Gothic" w:hAnsi="Century Gothic"/>
          <w:sz w:val="20"/>
          <w:szCs w:val="20"/>
        </w:rPr>
        <w:t xml:space="preserve">lunes a </w:t>
      </w:r>
      <w:r w:rsidR="00CD044D" w:rsidRPr="00AB5D55">
        <w:rPr>
          <w:rFonts w:ascii="Century Gothic" w:hAnsi="Century Gothic"/>
          <w:sz w:val="20"/>
          <w:szCs w:val="20"/>
        </w:rPr>
        <w:t>viernes</w:t>
      </w:r>
      <w:r w:rsidR="00CC3F83" w:rsidRPr="00AB5D55">
        <w:rPr>
          <w:rFonts w:ascii="Century Gothic" w:hAnsi="Century Gothic"/>
          <w:sz w:val="20"/>
          <w:szCs w:val="20"/>
        </w:rPr>
        <w:t xml:space="preserve"> de </w:t>
      </w:r>
      <w:r w:rsidR="000F3F84" w:rsidRPr="00AB5D55">
        <w:rPr>
          <w:rFonts w:ascii="Century Gothic" w:hAnsi="Century Gothic"/>
          <w:sz w:val="20"/>
          <w:szCs w:val="20"/>
        </w:rPr>
        <w:t>0</w:t>
      </w:r>
      <w:r w:rsidR="00CC3F83" w:rsidRPr="00AB5D55">
        <w:rPr>
          <w:rFonts w:ascii="Century Gothic" w:hAnsi="Century Gothic"/>
          <w:sz w:val="20"/>
          <w:szCs w:val="20"/>
        </w:rPr>
        <w:t>9:0</w:t>
      </w:r>
      <w:r w:rsidRPr="00AB5D55">
        <w:rPr>
          <w:rFonts w:ascii="Century Gothic" w:hAnsi="Century Gothic"/>
          <w:sz w:val="20"/>
          <w:szCs w:val="20"/>
        </w:rPr>
        <w:t>0 a 1</w:t>
      </w:r>
      <w:r w:rsidR="00CC3F83" w:rsidRPr="00AB5D55">
        <w:rPr>
          <w:rFonts w:ascii="Century Gothic" w:hAnsi="Century Gothic"/>
          <w:sz w:val="20"/>
          <w:szCs w:val="20"/>
        </w:rPr>
        <w:t>7</w:t>
      </w:r>
      <w:r w:rsidRPr="00AB5D55">
        <w:rPr>
          <w:rFonts w:ascii="Century Gothic" w:hAnsi="Century Gothic"/>
          <w:sz w:val="20"/>
          <w:szCs w:val="20"/>
        </w:rPr>
        <w:t>:</w:t>
      </w:r>
      <w:r w:rsidR="00CC3F83" w:rsidRPr="00AB5D55">
        <w:rPr>
          <w:rFonts w:ascii="Century Gothic" w:hAnsi="Century Gothic"/>
          <w:sz w:val="20"/>
          <w:szCs w:val="20"/>
        </w:rPr>
        <w:t>0</w:t>
      </w:r>
      <w:r w:rsidRPr="00AB5D55">
        <w:rPr>
          <w:rFonts w:ascii="Century Gothic" w:hAnsi="Century Gothic"/>
          <w:sz w:val="20"/>
          <w:szCs w:val="20"/>
        </w:rPr>
        <w:t>0</w:t>
      </w:r>
      <w:r w:rsidR="00CD044D" w:rsidRPr="00AB5D55">
        <w:rPr>
          <w:rFonts w:ascii="Century Gothic" w:hAnsi="Century Gothic"/>
          <w:sz w:val="20"/>
          <w:szCs w:val="20"/>
        </w:rPr>
        <w:t xml:space="preserve"> hrs.</w:t>
      </w:r>
      <w:r w:rsidR="008A0AC1" w:rsidRPr="00AB5D55">
        <w:rPr>
          <w:rFonts w:ascii="Century Gothic" w:hAnsi="Century Gothic"/>
          <w:sz w:val="20"/>
          <w:szCs w:val="20"/>
        </w:rPr>
        <w:t>,</w:t>
      </w:r>
      <w:r w:rsidRPr="00AB5D55">
        <w:rPr>
          <w:rFonts w:ascii="Century Gothic" w:hAnsi="Century Gothic"/>
          <w:sz w:val="20"/>
          <w:szCs w:val="20"/>
        </w:rPr>
        <w:t xml:space="preserve"> en las oficinas de la Subdirección de Recursos Financieros de la Coordinación </w:t>
      </w:r>
      <w:r w:rsidR="008A0AC1" w:rsidRPr="00AB5D55">
        <w:rPr>
          <w:rFonts w:ascii="Century Gothic" w:hAnsi="Century Gothic"/>
          <w:sz w:val="20"/>
          <w:szCs w:val="20"/>
        </w:rPr>
        <w:t xml:space="preserve">de Enlace </w:t>
      </w:r>
      <w:r w:rsidRPr="00AB5D55">
        <w:rPr>
          <w:rFonts w:ascii="Century Gothic" w:hAnsi="Century Gothic"/>
          <w:sz w:val="20"/>
          <w:szCs w:val="20"/>
        </w:rPr>
        <w:t>Administrativ</w:t>
      </w:r>
      <w:r w:rsidR="008A0AC1" w:rsidRPr="00AB5D55">
        <w:rPr>
          <w:rFonts w:ascii="Century Gothic" w:hAnsi="Century Gothic"/>
          <w:sz w:val="20"/>
          <w:szCs w:val="20"/>
        </w:rPr>
        <w:t>o</w:t>
      </w:r>
      <w:r w:rsidRPr="00AB5D55">
        <w:rPr>
          <w:rFonts w:ascii="Century Gothic" w:hAnsi="Century Gothic"/>
          <w:sz w:val="20"/>
          <w:szCs w:val="20"/>
        </w:rPr>
        <w:t xml:space="preserve"> de la Dirección General del Instituto de Asistencia e Integración Social.</w:t>
      </w:r>
    </w:p>
    <w:p w:rsidR="00F80F8B" w:rsidRPr="00AB5D55" w:rsidRDefault="008A0AC1" w:rsidP="00CD044D">
      <w:pPr>
        <w:pStyle w:val="Textoindependiente"/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A efecto de llevar a cabo l</w:t>
      </w:r>
      <w:r w:rsidR="00F80F8B" w:rsidRPr="00AB5D55">
        <w:rPr>
          <w:rFonts w:ascii="Century Gothic" w:hAnsi="Century Gothic"/>
          <w:sz w:val="20"/>
          <w:szCs w:val="20"/>
        </w:rPr>
        <w:t xml:space="preserve">a presentación de la comprobación de recursos financieros asignados, </w:t>
      </w:r>
      <w:r w:rsidRPr="00AB5D55">
        <w:rPr>
          <w:rFonts w:ascii="Century Gothic" w:hAnsi="Century Gothic"/>
          <w:sz w:val="20"/>
          <w:szCs w:val="20"/>
        </w:rPr>
        <w:t xml:space="preserve">invariablemente se </w:t>
      </w:r>
      <w:r w:rsidR="00F80F8B" w:rsidRPr="00AB5D55">
        <w:rPr>
          <w:rFonts w:ascii="Century Gothic" w:hAnsi="Century Gothic"/>
          <w:sz w:val="20"/>
          <w:szCs w:val="20"/>
        </w:rPr>
        <w:t xml:space="preserve">deberá </w:t>
      </w:r>
      <w:r w:rsidRPr="00AB5D55">
        <w:rPr>
          <w:rFonts w:ascii="Century Gothic" w:hAnsi="Century Gothic"/>
          <w:sz w:val="20"/>
          <w:szCs w:val="20"/>
        </w:rPr>
        <w:t xml:space="preserve">considerar </w:t>
      </w:r>
      <w:r w:rsidR="00F80F8B" w:rsidRPr="00AB5D55">
        <w:rPr>
          <w:rFonts w:ascii="Century Gothic" w:hAnsi="Century Gothic"/>
          <w:sz w:val="20"/>
          <w:szCs w:val="20"/>
        </w:rPr>
        <w:t>lo siguiente: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La primera comprobación de recursos, </w:t>
      </w:r>
      <w:r w:rsidRPr="00AB5D55">
        <w:rPr>
          <w:rFonts w:ascii="Century Gothic" w:hAnsi="Century Gothic"/>
          <w:b/>
          <w:sz w:val="20"/>
          <w:szCs w:val="20"/>
        </w:rPr>
        <w:t>sin excepción alguna</w:t>
      </w:r>
      <w:r w:rsidRPr="00AB5D55">
        <w:rPr>
          <w:rFonts w:ascii="Century Gothic" w:hAnsi="Century Gothic"/>
          <w:sz w:val="20"/>
          <w:szCs w:val="20"/>
        </w:rPr>
        <w:t xml:space="preserve">, </w:t>
      </w:r>
      <w:r w:rsidR="008A0AC1" w:rsidRPr="00AB5D55">
        <w:rPr>
          <w:rFonts w:ascii="Century Gothic" w:hAnsi="Century Gothic"/>
          <w:sz w:val="20"/>
          <w:szCs w:val="20"/>
        </w:rPr>
        <w:t>deberá ser</w:t>
      </w:r>
      <w:r w:rsidRPr="00AB5D55">
        <w:rPr>
          <w:rFonts w:ascii="Century Gothic" w:hAnsi="Century Gothic"/>
          <w:sz w:val="20"/>
          <w:szCs w:val="20"/>
        </w:rPr>
        <w:t xml:space="preserve">presentada por </w:t>
      </w:r>
      <w:r w:rsidR="00CC3F83" w:rsidRPr="00AB5D55">
        <w:rPr>
          <w:rFonts w:ascii="Century Gothic" w:hAnsi="Century Gothic"/>
          <w:sz w:val="20"/>
          <w:szCs w:val="20"/>
        </w:rPr>
        <w:t xml:space="preserve">la o </w:t>
      </w:r>
      <w:r w:rsidRPr="00AB5D55">
        <w:rPr>
          <w:rFonts w:ascii="Century Gothic" w:hAnsi="Century Gothic"/>
          <w:sz w:val="20"/>
          <w:szCs w:val="20"/>
        </w:rPr>
        <w:t xml:space="preserve">el </w:t>
      </w:r>
      <w:r w:rsidRPr="00AB5D55">
        <w:rPr>
          <w:rFonts w:ascii="Century Gothic" w:hAnsi="Century Gothic"/>
          <w:b/>
          <w:sz w:val="20"/>
          <w:szCs w:val="20"/>
        </w:rPr>
        <w:t>Representante Legal de la Organización</w:t>
      </w:r>
      <w:r w:rsidRPr="00AB5D55">
        <w:rPr>
          <w:rFonts w:ascii="Century Gothic" w:hAnsi="Century Gothic"/>
          <w:sz w:val="20"/>
          <w:szCs w:val="20"/>
        </w:rPr>
        <w:t>, debidamente identificado; para la segunda y última comprobación, excepcionalmente, podrá presentarse un</w:t>
      </w:r>
      <w:r w:rsidR="00CC3F83" w:rsidRPr="00AB5D55">
        <w:rPr>
          <w:rFonts w:ascii="Century Gothic" w:hAnsi="Century Gothic"/>
          <w:sz w:val="20"/>
          <w:szCs w:val="20"/>
        </w:rPr>
        <w:t xml:space="preserve"> o una</w:t>
      </w:r>
      <w:r w:rsidRPr="00AB5D55">
        <w:rPr>
          <w:rFonts w:ascii="Century Gothic" w:hAnsi="Century Gothic"/>
          <w:sz w:val="20"/>
          <w:szCs w:val="20"/>
        </w:rPr>
        <w:t xml:space="preserve"> representante de la Organización -debidamente acreditado</w:t>
      </w:r>
      <w:r w:rsidR="00CC3F83" w:rsidRPr="00AB5D55">
        <w:rPr>
          <w:rFonts w:ascii="Century Gothic" w:hAnsi="Century Gothic"/>
          <w:sz w:val="20"/>
          <w:szCs w:val="20"/>
        </w:rPr>
        <w:t>(a)</w:t>
      </w:r>
      <w:r w:rsidRPr="00AB5D55">
        <w:rPr>
          <w:rFonts w:ascii="Century Gothic" w:hAnsi="Century Gothic"/>
          <w:sz w:val="20"/>
          <w:szCs w:val="20"/>
        </w:rPr>
        <w:t xml:space="preserve">- con oficio delegatorio suscrito por </w:t>
      </w:r>
      <w:r w:rsidR="00CC3F83" w:rsidRPr="00AB5D55">
        <w:rPr>
          <w:rFonts w:ascii="Century Gothic" w:hAnsi="Century Gothic"/>
          <w:sz w:val="20"/>
          <w:szCs w:val="20"/>
        </w:rPr>
        <w:t xml:space="preserve">la o </w:t>
      </w:r>
      <w:r w:rsidRPr="00AB5D55">
        <w:rPr>
          <w:rFonts w:ascii="Century Gothic" w:hAnsi="Century Gothic"/>
          <w:sz w:val="20"/>
          <w:szCs w:val="20"/>
        </w:rPr>
        <w:t>el representante legal.</w:t>
      </w:r>
    </w:p>
    <w:p w:rsidR="00B95751" w:rsidRPr="00AB5D55" w:rsidRDefault="00F80F8B" w:rsidP="00B95751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La presentación de las comprobaciones financieras debe realizarse en la oficina de la Subdirección de Recursos Financieros de la Dirección General del Instituto de </w:t>
      </w:r>
      <w:r w:rsidR="008A0AC1" w:rsidRPr="00AB5D55">
        <w:rPr>
          <w:rFonts w:ascii="Century Gothic" w:hAnsi="Century Gothic"/>
          <w:sz w:val="20"/>
          <w:szCs w:val="20"/>
        </w:rPr>
        <w:t xml:space="preserve">Asistencia e Integración Social, conforme a las fechas que previamente se calendaricen y se hagan </w:t>
      </w:r>
      <w:r w:rsidR="00F2678A" w:rsidRPr="00AB5D55">
        <w:rPr>
          <w:rFonts w:ascii="Century Gothic" w:hAnsi="Century Gothic"/>
          <w:sz w:val="20"/>
          <w:szCs w:val="20"/>
        </w:rPr>
        <w:t>del conocimiento a las Organizaciones.</w:t>
      </w:r>
    </w:p>
    <w:p w:rsidR="00B95751" w:rsidRPr="00AB5D55" w:rsidRDefault="00B95751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Las Organizaciones deberán presentar el Acuse de entrega del Informe Cualitativo correspondiente.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La comprobación de recursos financieros se presentará con oficio dirigido a la Subdirección de Recursos Financieros de la Coordinación </w:t>
      </w:r>
      <w:r w:rsidR="00B95751" w:rsidRPr="00AB5D55">
        <w:rPr>
          <w:rFonts w:ascii="Century Gothic" w:hAnsi="Century Gothic"/>
          <w:sz w:val="20"/>
          <w:szCs w:val="20"/>
        </w:rPr>
        <w:t xml:space="preserve">de Enlace </w:t>
      </w:r>
      <w:r w:rsidRPr="00AB5D55">
        <w:rPr>
          <w:rFonts w:ascii="Century Gothic" w:hAnsi="Century Gothic"/>
          <w:sz w:val="20"/>
          <w:szCs w:val="20"/>
        </w:rPr>
        <w:t>Administrativ</w:t>
      </w:r>
      <w:r w:rsidR="00B95751" w:rsidRPr="00AB5D55">
        <w:rPr>
          <w:rFonts w:ascii="Century Gothic" w:hAnsi="Century Gothic"/>
          <w:sz w:val="20"/>
          <w:szCs w:val="20"/>
        </w:rPr>
        <w:t>o</w:t>
      </w:r>
      <w:r w:rsidRPr="00AB5D55">
        <w:rPr>
          <w:rFonts w:ascii="Century Gothic" w:hAnsi="Century Gothic"/>
          <w:sz w:val="20"/>
          <w:szCs w:val="20"/>
        </w:rPr>
        <w:t xml:space="preserve"> en la Dirección General del Instituto de Asistencia e Integración Social, en hoja membretada, firmada por </w:t>
      </w:r>
      <w:r w:rsidR="00CC3F83" w:rsidRPr="00AB5D55">
        <w:rPr>
          <w:rFonts w:ascii="Century Gothic" w:hAnsi="Century Gothic"/>
          <w:sz w:val="20"/>
          <w:szCs w:val="20"/>
        </w:rPr>
        <w:t xml:space="preserve">la o </w:t>
      </w:r>
      <w:r w:rsidRPr="00AB5D55">
        <w:rPr>
          <w:rFonts w:ascii="Century Gothic" w:hAnsi="Century Gothic"/>
          <w:sz w:val="20"/>
          <w:szCs w:val="20"/>
        </w:rPr>
        <w:t>el representante legal de la Organización.</w:t>
      </w:r>
    </w:p>
    <w:p w:rsidR="00F80F8B" w:rsidRPr="00AB5D55" w:rsidRDefault="00B95751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D</w:t>
      </w:r>
      <w:r w:rsidR="00F80F8B" w:rsidRPr="00AB5D55">
        <w:rPr>
          <w:rFonts w:ascii="Century Gothic" w:hAnsi="Century Gothic"/>
          <w:sz w:val="20"/>
          <w:szCs w:val="20"/>
        </w:rPr>
        <w:t>ebe</w:t>
      </w:r>
      <w:r w:rsidRPr="00AB5D55">
        <w:rPr>
          <w:rFonts w:ascii="Century Gothic" w:hAnsi="Century Gothic"/>
          <w:sz w:val="20"/>
          <w:szCs w:val="20"/>
        </w:rPr>
        <w:t>rán</w:t>
      </w:r>
      <w:r w:rsidR="00F80F8B" w:rsidRPr="00AB5D55">
        <w:rPr>
          <w:rFonts w:ascii="Century Gothic" w:hAnsi="Century Gothic"/>
          <w:sz w:val="20"/>
          <w:szCs w:val="20"/>
        </w:rPr>
        <w:t xml:space="preserve"> incluir el formato </w:t>
      </w:r>
      <w:r w:rsidR="00F80F8B" w:rsidRPr="00AB5D55">
        <w:rPr>
          <w:rFonts w:ascii="Century Gothic" w:hAnsi="Century Gothic"/>
          <w:b/>
          <w:sz w:val="20"/>
          <w:szCs w:val="20"/>
        </w:rPr>
        <w:t>“Informe de aplicación de los recursos financieros asignados”</w:t>
      </w:r>
      <w:r w:rsidR="00F80F8B" w:rsidRPr="00AB5D55">
        <w:rPr>
          <w:rFonts w:ascii="Century Gothic" w:hAnsi="Century Gothic"/>
          <w:sz w:val="20"/>
          <w:szCs w:val="20"/>
        </w:rPr>
        <w:t xml:space="preserve"> debidamente </w:t>
      </w:r>
      <w:r w:rsidR="00DF520E" w:rsidRPr="00AB5D55">
        <w:rPr>
          <w:rFonts w:ascii="Century Gothic" w:hAnsi="Century Gothic"/>
          <w:sz w:val="20"/>
          <w:szCs w:val="20"/>
        </w:rPr>
        <w:t>requisitado</w:t>
      </w:r>
      <w:r w:rsidR="00F80F8B" w:rsidRPr="00AB5D55">
        <w:rPr>
          <w:rFonts w:ascii="Century Gothic" w:hAnsi="Century Gothic"/>
          <w:sz w:val="20"/>
          <w:szCs w:val="20"/>
        </w:rPr>
        <w:t>, en hoja membretada de la Organización y firmado por</w:t>
      </w:r>
      <w:r w:rsidR="00CC3F83" w:rsidRPr="00AB5D55">
        <w:rPr>
          <w:rFonts w:ascii="Century Gothic" w:hAnsi="Century Gothic"/>
          <w:sz w:val="20"/>
          <w:szCs w:val="20"/>
        </w:rPr>
        <w:t xml:space="preserve"> la o</w:t>
      </w:r>
      <w:r w:rsidR="00F80F8B" w:rsidRPr="00AB5D55">
        <w:rPr>
          <w:rFonts w:ascii="Century Gothic" w:hAnsi="Century Gothic"/>
          <w:sz w:val="20"/>
          <w:szCs w:val="20"/>
        </w:rPr>
        <w:t xml:space="preserve"> el representante legal.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b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Consecutivamente, debe incluirse el formato </w:t>
      </w:r>
      <w:r w:rsidRPr="00AB5D55">
        <w:rPr>
          <w:rFonts w:ascii="Century Gothic" w:hAnsi="Century Gothic"/>
          <w:b/>
          <w:sz w:val="20"/>
          <w:szCs w:val="20"/>
        </w:rPr>
        <w:t>“Relación de comprobantes”</w:t>
      </w:r>
      <w:r w:rsidRPr="00AB5D55">
        <w:rPr>
          <w:rFonts w:ascii="Century Gothic" w:hAnsi="Century Gothic"/>
          <w:sz w:val="20"/>
          <w:szCs w:val="20"/>
        </w:rPr>
        <w:t xml:space="preserve"> debidamente requisitado, en hoja membretada de la Organización y firmado por </w:t>
      </w:r>
      <w:r w:rsidR="00CC3F83" w:rsidRPr="00AB5D55">
        <w:rPr>
          <w:rFonts w:ascii="Century Gothic" w:hAnsi="Century Gothic"/>
          <w:sz w:val="20"/>
          <w:szCs w:val="20"/>
        </w:rPr>
        <w:t xml:space="preserve">la o </w:t>
      </w:r>
      <w:r w:rsidRPr="00AB5D55">
        <w:rPr>
          <w:rFonts w:ascii="Century Gothic" w:hAnsi="Century Gothic"/>
          <w:sz w:val="20"/>
          <w:szCs w:val="20"/>
        </w:rPr>
        <w:t>el Representante Legal de la misma; cada formato debe incluir el monto correspondiente al subtotal por rubro de gasto ejercido en orden cronológico y secuencial.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b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  <w:lang w:val="es-MX"/>
        </w:rPr>
        <w:t>L</w:t>
      </w:r>
      <w:r w:rsidRPr="00AB5D55">
        <w:rPr>
          <w:rFonts w:ascii="Century Gothic" w:hAnsi="Century Gothic"/>
          <w:sz w:val="20"/>
          <w:szCs w:val="20"/>
        </w:rPr>
        <w:t>a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 xml:space="preserve">Factura Electrónica o </w:t>
      </w:r>
      <w:r w:rsidRPr="00AB5D55">
        <w:rPr>
          <w:rFonts w:ascii="Century Gothic" w:hAnsi="Century Gothic"/>
          <w:sz w:val="20"/>
          <w:szCs w:val="20"/>
          <w:lang w:val="es-MX"/>
        </w:rPr>
        <w:t xml:space="preserve">CFDI (Comprobante Fiscal Digital por Internet) debe cumplir </w:t>
      </w:r>
      <w:r w:rsidR="00DF49A8" w:rsidRPr="00AB5D55">
        <w:rPr>
          <w:rFonts w:ascii="Century Gothic" w:hAnsi="Century Gothic"/>
          <w:sz w:val="20"/>
          <w:szCs w:val="20"/>
          <w:lang w:val="es-MX"/>
        </w:rPr>
        <w:t>los requisitos</w:t>
      </w:r>
      <w:r w:rsidRPr="00AB5D55">
        <w:rPr>
          <w:rFonts w:ascii="Century Gothic" w:hAnsi="Century Gothic"/>
          <w:sz w:val="20"/>
          <w:szCs w:val="20"/>
          <w:lang w:val="es-MX"/>
        </w:rPr>
        <w:t xml:space="preserve">, conforme a lo establecido en el </w:t>
      </w:r>
      <w:r w:rsidR="004148A9" w:rsidRPr="00AB5D55">
        <w:rPr>
          <w:rFonts w:ascii="Century Gothic" w:hAnsi="Century Gothic"/>
          <w:sz w:val="20"/>
          <w:szCs w:val="20"/>
          <w:lang w:val="es-MX"/>
        </w:rPr>
        <w:t>A</w:t>
      </w:r>
      <w:r w:rsidRPr="00AB5D55">
        <w:rPr>
          <w:rFonts w:ascii="Century Gothic" w:hAnsi="Century Gothic"/>
          <w:sz w:val="20"/>
          <w:szCs w:val="20"/>
          <w:lang w:val="es-MX"/>
        </w:rPr>
        <w:t>rtículo 2</w:t>
      </w:r>
      <w:r w:rsidR="000F3F84" w:rsidRPr="00AB5D55">
        <w:rPr>
          <w:rFonts w:ascii="Century Gothic" w:hAnsi="Century Gothic"/>
          <w:sz w:val="20"/>
          <w:szCs w:val="20"/>
          <w:lang w:val="es-MX"/>
        </w:rPr>
        <w:t>9 y 29-A</w:t>
      </w:r>
      <w:r w:rsidRPr="00AB5D55">
        <w:rPr>
          <w:rFonts w:ascii="Century Gothic" w:hAnsi="Century Gothic"/>
          <w:sz w:val="20"/>
          <w:szCs w:val="20"/>
          <w:lang w:val="es-MX"/>
        </w:rPr>
        <w:t xml:space="preserve"> del Código Fiscal de la Federación,</w:t>
      </w:r>
      <w:r w:rsidR="000F3F84" w:rsidRPr="00AB5D55">
        <w:rPr>
          <w:rFonts w:ascii="Century Gothic" w:hAnsi="Century Gothic"/>
          <w:sz w:val="20"/>
          <w:szCs w:val="20"/>
          <w:lang w:val="es-MX"/>
        </w:rPr>
        <w:t xml:space="preserve"> </w:t>
      </w:r>
      <w:r w:rsidR="00DF49A8" w:rsidRPr="00AB5D55">
        <w:rPr>
          <w:rFonts w:ascii="Century Gothic" w:hAnsi="Century Gothic"/>
          <w:sz w:val="20"/>
          <w:szCs w:val="20"/>
          <w:lang w:val="es-MX"/>
        </w:rPr>
        <w:t xml:space="preserve">así como lo establecido por el SAT, </w:t>
      </w:r>
      <w:r w:rsidRPr="00AB5D55">
        <w:rPr>
          <w:rFonts w:ascii="Century Gothic" w:hAnsi="Century Gothic"/>
          <w:sz w:val="20"/>
          <w:szCs w:val="20"/>
          <w:lang w:val="es-MX"/>
        </w:rPr>
        <w:t>los siguientes requisitos</w:t>
      </w:r>
      <w:r w:rsidRPr="00AB5D55">
        <w:rPr>
          <w:rFonts w:ascii="Century Gothic" w:hAnsi="Century Gothic"/>
          <w:sz w:val="20"/>
          <w:szCs w:val="20"/>
        </w:rPr>
        <w:t>:</w:t>
      </w:r>
    </w:p>
    <w:p w:rsidR="00F80F8B" w:rsidRPr="00AB5D55" w:rsidRDefault="00F80F8B" w:rsidP="00CD044D">
      <w:pPr>
        <w:pStyle w:val="Textoindependiente3"/>
        <w:rPr>
          <w:rFonts w:ascii="Century Gothic" w:hAnsi="Century Gothic" w:cs="Arial"/>
          <w:sz w:val="20"/>
          <w:szCs w:val="20"/>
          <w:lang w:val="es-MX"/>
        </w:rPr>
      </w:pP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Clave del Registro Federal de Contribuyentes de quien los expida.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Régimen Fiscal en que tributen conforme a la Ley del ISR (Consulta el </w:t>
      </w:r>
      <w:hyperlink r:id="rId6" w:history="1">
        <w:r w:rsidRPr="00AB5D55">
          <w:rPr>
            <w:rFonts w:ascii="Century Gothic" w:hAnsi="Century Gothic" w:cs="Arial"/>
            <w:sz w:val="20"/>
            <w:szCs w:val="20"/>
            <w:u w:val="single"/>
            <w:lang w:val="es-MX" w:eastAsia="es-MX"/>
          </w:rPr>
          <w:t>procedimiento para obtenerlo</w:t>
        </w:r>
      </w:hyperlink>
      <w:r w:rsidRPr="00AB5D55">
        <w:rPr>
          <w:rFonts w:ascii="Century Gothic" w:hAnsi="Century Gothic" w:cs="Arial"/>
          <w:sz w:val="20"/>
          <w:szCs w:val="20"/>
          <w:lang w:val="es-MX" w:eastAsia="es-MX"/>
        </w:rPr>
        <w:t>).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Sí se tiene má</w:t>
      </w:r>
      <w:r w:rsidR="000F3F84" w:rsidRPr="00AB5D55">
        <w:rPr>
          <w:rFonts w:ascii="Century Gothic" w:hAnsi="Century Gothic" w:cs="Arial"/>
          <w:sz w:val="20"/>
          <w:szCs w:val="20"/>
          <w:lang w:val="es-MX" w:eastAsia="es-MX"/>
        </w:rPr>
        <w:t>s de un local o establecimiento</w:t>
      </w: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 se deberá señalar el domicilio del local o establecimiento en el que se expidan las Facturas Electrónicas.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lastRenderedPageBreak/>
        <w:t xml:space="preserve">Contener el número de folio asignado por el SAT y el sello digital del SAT.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Sello digital del contribuyente que lo expide.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Lugar y fecha de expedición.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Clave del Registro Federal de Contribuyentes de la persona a favor de quien se expida.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Cantidad, unidad de medida y clase de los bienes, mercancías o descripción del servicio o del uso o goce que amparen.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Valor unitario consignado en número.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Importe total señalado en número o en letra.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Señalamiento expreso cuando la prestación se pague en una sola exhibición o en parcialidades.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Cuando proceda, se indicará el monto de los impuestos trasladados, desglosados por tasa de impuesto y, en su caso, el monto de los impuestos retenidos. 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Forma en que se realizó el pago (efectivo, transferencia electrónica de fondos, </w:t>
      </w:r>
      <w:proofErr w:type="gramStart"/>
      <w:r w:rsidRPr="00AB5D55">
        <w:rPr>
          <w:rFonts w:ascii="Century Gothic" w:hAnsi="Century Gothic" w:cs="Arial"/>
          <w:sz w:val="20"/>
          <w:szCs w:val="20"/>
          <w:lang w:val="es-MX" w:eastAsia="es-MX"/>
        </w:rPr>
        <w:t>cheque nominativos</w:t>
      </w:r>
      <w:proofErr w:type="gramEnd"/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 o tarjeta de débito, de crédito, de servicio o la denominada monedero electrónico que autorice el Servicio de Administración Tributaria). </w:t>
      </w:r>
    </w:p>
    <w:p w:rsidR="00DF49A8" w:rsidRPr="00AB5D55" w:rsidRDefault="00DF49A8" w:rsidP="00DF49A8">
      <w:pPr>
        <w:pStyle w:val="Prrafodelista"/>
        <w:numPr>
          <w:ilvl w:val="0"/>
          <w:numId w:val="7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Número y fecha del documento </w:t>
      </w:r>
      <w:r w:rsidR="007A6883" w:rsidRPr="00AB5D55">
        <w:rPr>
          <w:rFonts w:ascii="Century Gothic" w:hAnsi="Century Gothic" w:cs="Arial"/>
          <w:sz w:val="20"/>
          <w:szCs w:val="20"/>
          <w:lang w:val="es-MX" w:eastAsia="es-MX"/>
        </w:rPr>
        <w:t>aduanero, tratándose</w:t>
      </w:r>
      <w:r w:rsidRPr="00AB5D55">
        <w:rPr>
          <w:rFonts w:ascii="Century Gothic" w:hAnsi="Century Gothic" w:cs="Arial"/>
          <w:sz w:val="20"/>
          <w:szCs w:val="20"/>
          <w:lang w:val="es-MX" w:eastAsia="es-MX"/>
        </w:rPr>
        <w:t xml:space="preserve"> de ventas de primera mano de mercancías de importación.</w:t>
      </w:r>
    </w:p>
    <w:p w:rsidR="00DF49A8" w:rsidRPr="00AB5D55" w:rsidRDefault="00DF49A8" w:rsidP="00DF49A8">
      <w:p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 </w:t>
      </w:r>
    </w:p>
    <w:p w:rsidR="00DF49A8" w:rsidRPr="00AB5D55" w:rsidRDefault="00DF49A8" w:rsidP="00DF49A8">
      <w:p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 Además debe contener los siguientes datos:</w:t>
      </w:r>
    </w:p>
    <w:p w:rsidR="00DF49A8" w:rsidRPr="00AB5D55" w:rsidRDefault="00DF49A8" w:rsidP="00DF49A8">
      <w:p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 </w:t>
      </w:r>
    </w:p>
    <w:p w:rsidR="00DF49A8" w:rsidRPr="00AB5D55" w:rsidRDefault="00DF49A8" w:rsidP="00DF49A8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Fecha y hora de certificación.</w:t>
      </w:r>
    </w:p>
    <w:p w:rsidR="00DF49A8" w:rsidRPr="00AB5D55" w:rsidRDefault="00DF49A8" w:rsidP="00DF49A8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Century Gothic" w:hAnsi="Century Gothic" w:cs="Arial"/>
          <w:sz w:val="20"/>
          <w:szCs w:val="20"/>
          <w:lang w:val="es-MX" w:eastAsia="es-MX"/>
        </w:rPr>
      </w:pPr>
      <w:r w:rsidRPr="00AB5D55">
        <w:rPr>
          <w:rFonts w:ascii="Century Gothic" w:hAnsi="Century Gothic" w:cs="Arial"/>
          <w:sz w:val="20"/>
          <w:szCs w:val="20"/>
          <w:lang w:val="es-MX" w:eastAsia="es-MX"/>
        </w:rPr>
        <w:t>Número de serie del certificado digital del SAT con el que se realizó el sellado.</w:t>
      </w:r>
    </w:p>
    <w:p w:rsidR="00F80F8B" w:rsidRPr="00AB5D55" w:rsidRDefault="00F80F8B" w:rsidP="00CD044D">
      <w:pPr>
        <w:pStyle w:val="Sangradetextonormal"/>
        <w:spacing w:after="0"/>
        <w:ind w:left="993"/>
        <w:jc w:val="both"/>
        <w:rPr>
          <w:rFonts w:ascii="Century Gothic" w:hAnsi="Century Gothic" w:cs="Arial"/>
          <w:b/>
          <w:sz w:val="20"/>
          <w:szCs w:val="20"/>
        </w:rPr>
      </w:pP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Toda factura incluida en la comprobación financiera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 xml:space="preserve">debe </w:t>
      </w:r>
      <w:r w:rsidR="006A72F6" w:rsidRPr="00AB5D55">
        <w:rPr>
          <w:rFonts w:ascii="Century Gothic" w:hAnsi="Century Gothic"/>
          <w:sz w:val="20"/>
          <w:szCs w:val="20"/>
        </w:rPr>
        <w:t xml:space="preserve">contar con firma autógrafa de autorización, de </w:t>
      </w:r>
      <w:r w:rsidR="00CC3F83" w:rsidRPr="00AB5D55">
        <w:rPr>
          <w:rFonts w:ascii="Century Gothic" w:hAnsi="Century Gothic"/>
          <w:sz w:val="20"/>
          <w:szCs w:val="20"/>
        </w:rPr>
        <w:t xml:space="preserve">la o </w:t>
      </w:r>
      <w:r w:rsidRPr="00AB5D55">
        <w:rPr>
          <w:rFonts w:ascii="Century Gothic" w:hAnsi="Century Gothic"/>
          <w:sz w:val="20"/>
          <w:szCs w:val="20"/>
        </w:rPr>
        <w:t>el representante legal de la Organización.</w:t>
      </w:r>
    </w:p>
    <w:p w:rsidR="00AE5C5D" w:rsidRPr="00AB5D55" w:rsidRDefault="00AE5C5D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De igual manera, deberán incluir la verificación del SAT correspondiente, por cada una de las facturas que se presenten.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No se aceptarán en ningún caso compr</w:t>
      </w:r>
      <w:r w:rsidR="000F3F84" w:rsidRPr="00AB5D55">
        <w:rPr>
          <w:rFonts w:ascii="Century Gothic" w:hAnsi="Century Gothic"/>
          <w:sz w:val="20"/>
          <w:szCs w:val="20"/>
        </w:rPr>
        <w:t xml:space="preserve">obante de gastos que anteceda </w:t>
      </w:r>
      <w:r w:rsidRPr="00AB5D55">
        <w:rPr>
          <w:rFonts w:ascii="Century Gothic" w:hAnsi="Century Gothic"/>
          <w:sz w:val="20"/>
          <w:szCs w:val="20"/>
        </w:rPr>
        <w:t>o excedan la vigencia establecida para el desarrollo del proyecto;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Las </w:t>
      </w:r>
      <w:r w:rsidR="00DF520E" w:rsidRPr="00AB5D55">
        <w:rPr>
          <w:rFonts w:ascii="Century Gothic" w:hAnsi="Century Gothic"/>
          <w:sz w:val="20"/>
          <w:szCs w:val="20"/>
        </w:rPr>
        <w:t xml:space="preserve">adquisiciones </w:t>
      </w:r>
      <w:r w:rsidRPr="00AB5D55">
        <w:rPr>
          <w:rFonts w:ascii="Century Gothic" w:hAnsi="Century Gothic"/>
          <w:sz w:val="20"/>
          <w:szCs w:val="20"/>
        </w:rPr>
        <w:t>realizadas en supermercados deben presentarse con la factura y el ticket de compra, su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contenido únicamente corresponderá a los rubros del presupuesto aprobado;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b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No se recibirá facturación pagada con vales de d</w:t>
      </w:r>
      <w:r w:rsidR="000F3F84" w:rsidRPr="00AB5D55">
        <w:rPr>
          <w:rFonts w:ascii="Century Gothic" w:hAnsi="Century Gothic"/>
          <w:sz w:val="20"/>
          <w:szCs w:val="20"/>
        </w:rPr>
        <w:t xml:space="preserve">espensa o tarjetas de crédito </w:t>
      </w:r>
      <w:r w:rsidRPr="00AB5D55">
        <w:rPr>
          <w:rFonts w:ascii="Century Gothic" w:hAnsi="Century Gothic"/>
          <w:sz w:val="20"/>
          <w:szCs w:val="20"/>
        </w:rPr>
        <w:t>o tarjetas de débito;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b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No se autorizará la aplicación de recursos en gastos corrientes de la Organización (agua, gas, predial, renta, luz, televisión de paga, tiempo aire, telefonía móvil y fija);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b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Por ningún motivo se aceptará el concepto de sueldos a integrantes de la Organización, ni pago de honorarios o servicios profesionales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ajenos a las actividades del proyecto</w:t>
      </w:r>
      <w:r w:rsidR="006A72F6" w:rsidRPr="00AB5D55">
        <w:rPr>
          <w:rFonts w:ascii="Century Gothic" w:hAnsi="Century Gothic"/>
          <w:sz w:val="20"/>
          <w:szCs w:val="20"/>
        </w:rPr>
        <w:t>(</w:t>
      </w:r>
      <w:r w:rsidR="00E15128" w:rsidRPr="00AB5D55">
        <w:rPr>
          <w:rFonts w:ascii="Century Gothic" w:hAnsi="Century Gothic"/>
          <w:sz w:val="20"/>
          <w:szCs w:val="20"/>
        </w:rPr>
        <w:t xml:space="preserve">Representante Legal, </w:t>
      </w:r>
      <w:r w:rsidRPr="00AB5D55">
        <w:rPr>
          <w:rFonts w:ascii="Century Gothic" w:hAnsi="Century Gothic"/>
          <w:sz w:val="20"/>
          <w:szCs w:val="20"/>
        </w:rPr>
        <w:t>Ad</w:t>
      </w:r>
      <w:r w:rsidR="000F3F84" w:rsidRPr="00AB5D55">
        <w:rPr>
          <w:rFonts w:ascii="Century Gothic" w:hAnsi="Century Gothic"/>
          <w:sz w:val="20"/>
          <w:szCs w:val="20"/>
        </w:rPr>
        <w:t xml:space="preserve">ministrador, Contador, </w:t>
      </w:r>
      <w:proofErr w:type="spellStart"/>
      <w:r w:rsidR="000F3F84" w:rsidRPr="00AB5D55">
        <w:rPr>
          <w:rFonts w:ascii="Century Gothic" w:hAnsi="Century Gothic"/>
          <w:sz w:val="20"/>
          <w:szCs w:val="20"/>
        </w:rPr>
        <w:t>Auditore</w:t>
      </w:r>
      <w:proofErr w:type="spellEnd"/>
      <w:r w:rsidR="000F3F84" w:rsidRPr="00AB5D55">
        <w:rPr>
          <w:rFonts w:ascii="Century Gothic" w:hAnsi="Century Gothic"/>
          <w:sz w:val="20"/>
          <w:szCs w:val="20"/>
        </w:rPr>
        <w:t>, entre otros</w:t>
      </w:r>
      <w:r w:rsidRPr="00AB5D55">
        <w:rPr>
          <w:rFonts w:ascii="Century Gothic" w:hAnsi="Century Gothic"/>
          <w:sz w:val="20"/>
          <w:szCs w:val="20"/>
        </w:rPr>
        <w:t>);</w:t>
      </w:r>
    </w:p>
    <w:p w:rsidR="00F80F8B" w:rsidRPr="00AB5D55" w:rsidRDefault="000F3F84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Cuando </w:t>
      </w:r>
      <w:r w:rsidR="00F80F8B" w:rsidRPr="00AB5D55">
        <w:rPr>
          <w:rFonts w:ascii="Century Gothic" w:hAnsi="Century Gothic"/>
          <w:sz w:val="20"/>
          <w:szCs w:val="20"/>
        </w:rPr>
        <w:t xml:space="preserve">por necesidades extraordinarias del proyecto, </w:t>
      </w:r>
      <w:r w:rsidRPr="00AB5D55">
        <w:rPr>
          <w:rFonts w:ascii="Century Gothic" w:hAnsi="Century Gothic"/>
          <w:sz w:val="20"/>
          <w:szCs w:val="20"/>
        </w:rPr>
        <w:t xml:space="preserve">se requiera realizar </w:t>
      </w:r>
      <w:r w:rsidR="00F80F8B" w:rsidRPr="00AB5D55">
        <w:rPr>
          <w:rFonts w:ascii="Century Gothic" w:hAnsi="Century Gothic"/>
          <w:sz w:val="20"/>
          <w:szCs w:val="20"/>
        </w:rPr>
        <w:t xml:space="preserve">algún cambio de monto o rubro, éste deberá ser solicitado </w:t>
      </w:r>
      <w:r w:rsidR="00F80F8B" w:rsidRPr="00AB5D55">
        <w:rPr>
          <w:rFonts w:ascii="Century Gothic" w:hAnsi="Century Gothic"/>
          <w:b/>
          <w:sz w:val="20"/>
          <w:szCs w:val="20"/>
        </w:rPr>
        <w:t xml:space="preserve">por escrito, </w:t>
      </w:r>
      <w:r w:rsidR="00AE5C5D" w:rsidRPr="00AB5D55">
        <w:rPr>
          <w:rFonts w:ascii="Century Gothic" w:hAnsi="Century Gothic"/>
          <w:b/>
          <w:sz w:val="20"/>
          <w:szCs w:val="20"/>
        </w:rPr>
        <w:t xml:space="preserve">con antelación a la realización del Gasto </w:t>
      </w:r>
      <w:r w:rsidR="00F80F8B" w:rsidRPr="00AB5D55">
        <w:rPr>
          <w:rFonts w:ascii="Century Gothic" w:hAnsi="Century Gothic"/>
          <w:b/>
          <w:sz w:val="20"/>
          <w:szCs w:val="20"/>
        </w:rPr>
        <w:t>a la DGIASIS para su valoración</w:t>
      </w:r>
      <w:r w:rsidR="00AE5C5D" w:rsidRPr="00AB5D55">
        <w:rPr>
          <w:rFonts w:ascii="Century Gothic" w:hAnsi="Century Gothic"/>
          <w:b/>
          <w:sz w:val="20"/>
          <w:szCs w:val="20"/>
        </w:rPr>
        <w:t>,</w:t>
      </w:r>
      <w:r w:rsidRPr="00AB5D55">
        <w:rPr>
          <w:rFonts w:ascii="Century Gothic" w:hAnsi="Century Gothic"/>
          <w:b/>
          <w:sz w:val="20"/>
          <w:szCs w:val="20"/>
        </w:rPr>
        <w:t xml:space="preserve"> </w:t>
      </w:r>
      <w:r w:rsidR="00AE5C5D" w:rsidRPr="00AB5D55">
        <w:rPr>
          <w:rFonts w:ascii="Century Gothic" w:hAnsi="Century Gothic"/>
          <w:b/>
          <w:sz w:val="20"/>
          <w:szCs w:val="20"/>
        </w:rPr>
        <w:t>y</w:t>
      </w:r>
      <w:r w:rsidR="00F80F8B" w:rsidRPr="00AB5D55">
        <w:rPr>
          <w:rFonts w:ascii="Century Gothic" w:hAnsi="Century Gothic"/>
          <w:b/>
          <w:sz w:val="20"/>
          <w:szCs w:val="20"/>
        </w:rPr>
        <w:t xml:space="preserve"> en su caso aprobación</w:t>
      </w:r>
      <w:r w:rsidR="00F80F8B" w:rsidRPr="00AB5D55">
        <w:rPr>
          <w:rFonts w:ascii="Century Gothic" w:hAnsi="Century Gothic"/>
          <w:sz w:val="20"/>
          <w:szCs w:val="20"/>
        </w:rPr>
        <w:t xml:space="preserve">; </w:t>
      </w:r>
      <w:r w:rsidR="00AE5C5D" w:rsidRPr="00AB5D55">
        <w:rPr>
          <w:rFonts w:ascii="Century Gothic" w:hAnsi="Century Gothic"/>
          <w:b/>
          <w:sz w:val="20"/>
          <w:szCs w:val="20"/>
        </w:rPr>
        <w:t>una vez que se cuente con la respuesta, de ser favorable, podrá realizarse la compra, en caso contrario no se aceptará la documentación como parte de la Comprobación Financiera. D</w:t>
      </w:r>
      <w:r w:rsidR="00F80F8B" w:rsidRPr="00AB5D55">
        <w:rPr>
          <w:rFonts w:ascii="Century Gothic" w:hAnsi="Century Gothic"/>
          <w:b/>
          <w:sz w:val="20"/>
          <w:szCs w:val="20"/>
        </w:rPr>
        <w:t>e no respetar el procedimiento anterior, la comprobación no será válida</w:t>
      </w:r>
      <w:r w:rsidR="00F80F8B" w:rsidRPr="00AB5D55">
        <w:rPr>
          <w:rFonts w:ascii="Century Gothic" w:hAnsi="Century Gothic"/>
          <w:sz w:val="20"/>
          <w:szCs w:val="20"/>
        </w:rPr>
        <w:t>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La Organización financiada debe presentar,</w:t>
      </w:r>
      <w:r w:rsidR="000F3F84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 xml:space="preserve">en </w:t>
      </w:r>
      <w:r w:rsidRPr="00AB5D55">
        <w:rPr>
          <w:rFonts w:ascii="Century Gothic" w:hAnsi="Century Gothic"/>
          <w:b/>
          <w:sz w:val="20"/>
          <w:szCs w:val="20"/>
        </w:rPr>
        <w:t>original y copia</w:t>
      </w:r>
      <w:r w:rsidRPr="00AB5D55">
        <w:rPr>
          <w:rFonts w:ascii="Century Gothic" w:hAnsi="Century Gothic"/>
          <w:sz w:val="20"/>
          <w:szCs w:val="20"/>
        </w:rPr>
        <w:t xml:space="preserve">, los comprobantes de gastos efectuados a la Subdirección de Recursos Financieros </w:t>
      </w:r>
      <w:r w:rsidR="00CC3F83" w:rsidRPr="00AB5D55">
        <w:rPr>
          <w:rFonts w:ascii="Century Gothic" w:hAnsi="Century Gothic"/>
          <w:sz w:val="20"/>
          <w:szCs w:val="20"/>
        </w:rPr>
        <w:t xml:space="preserve">(SRF) </w:t>
      </w:r>
      <w:r w:rsidRPr="00AB5D55">
        <w:rPr>
          <w:rFonts w:ascii="Century Gothic" w:hAnsi="Century Gothic"/>
          <w:sz w:val="20"/>
          <w:szCs w:val="20"/>
        </w:rPr>
        <w:t xml:space="preserve">de la Coordinación </w:t>
      </w:r>
      <w:r w:rsidR="00AE5C5D" w:rsidRPr="00AB5D55">
        <w:rPr>
          <w:rFonts w:ascii="Century Gothic" w:hAnsi="Century Gothic"/>
          <w:sz w:val="20"/>
          <w:szCs w:val="20"/>
        </w:rPr>
        <w:t xml:space="preserve">de Enlace </w:t>
      </w:r>
      <w:r w:rsidRPr="00AB5D55">
        <w:rPr>
          <w:rFonts w:ascii="Century Gothic" w:hAnsi="Century Gothic"/>
          <w:sz w:val="20"/>
          <w:szCs w:val="20"/>
        </w:rPr>
        <w:t>Administrativ</w:t>
      </w:r>
      <w:r w:rsidR="00AE5C5D" w:rsidRPr="00AB5D55">
        <w:rPr>
          <w:rFonts w:ascii="Century Gothic" w:hAnsi="Century Gothic"/>
          <w:sz w:val="20"/>
          <w:szCs w:val="20"/>
        </w:rPr>
        <w:t>o</w:t>
      </w:r>
      <w:r w:rsidRPr="00AB5D55">
        <w:rPr>
          <w:rFonts w:ascii="Century Gothic" w:hAnsi="Century Gothic"/>
          <w:sz w:val="20"/>
          <w:szCs w:val="20"/>
        </w:rPr>
        <w:t xml:space="preserve"> en la Dirección General del Instituto de Asistencia e Integración Social</w:t>
      </w:r>
      <w:r w:rsidR="00AE5C5D" w:rsidRPr="00AB5D55">
        <w:rPr>
          <w:rFonts w:ascii="Century Gothic" w:hAnsi="Century Gothic"/>
          <w:sz w:val="20"/>
          <w:szCs w:val="20"/>
        </w:rPr>
        <w:t>,</w:t>
      </w:r>
      <w:r w:rsidRPr="00AB5D55">
        <w:rPr>
          <w:rFonts w:ascii="Century Gothic" w:hAnsi="Century Gothic"/>
          <w:sz w:val="20"/>
          <w:szCs w:val="20"/>
        </w:rPr>
        <w:t xml:space="preserve"> conforme lo señalado en el Numeral Uno de este procedimiento; una vez cotejada la información, la SRF sellará los comprobantes originales y sus copias, los originales serán devueltos a la Organización, quedando las copias </w:t>
      </w:r>
      <w:r w:rsidR="00AE5C5D" w:rsidRPr="00AB5D55">
        <w:rPr>
          <w:rFonts w:ascii="Century Gothic" w:hAnsi="Century Gothic"/>
          <w:sz w:val="20"/>
          <w:szCs w:val="20"/>
        </w:rPr>
        <w:t xml:space="preserve">correspondientes, para su </w:t>
      </w:r>
      <w:r w:rsidRPr="00AB5D55">
        <w:rPr>
          <w:rFonts w:ascii="Century Gothic" w:hAnsi="Century Gothic"/>
          <w:sz w:val="20"/>
          <w:szCs w:val="20"/>
        </w:rPr>
        <w:t>archivos e</w:t>
      </w:r>
      <w:r w:rsidR="00AE5C5D" w:rsidRPr="00AB5D55">
        <w:rPr>
          <w:rFonts w:ascii="Century Gothic" w:hAnsi="Century Gothic"/>
          <w:sz w:val="20"/>
          <w:szCs w:val="20"/>
        </w:rPr>
        <w:t>n</w:t>
      </w:r>
      <w:r w:rsidRPr="00AB5D55">
        <w:rPr>
          <w:rFonts w:ascii="Century Gothic" w:hAnsi="Century Gothic"/>
          <w:sz w:val="20"/>
          <w:szCs w:val="20"/>
        </w:rPr>
        <w:t xml:space="preserve"> dicha Subdirección;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Será obligatorio ejercer la totalidad de los recursos otorgados dentro de la vigencia del programa, respetando los intervalos entre la 1ª. </w:t>
      </w:r>
      <w:r w:rsidR="00AE5C5D" w:rsidRPr="00AB5D55">
        <w:rPr>
          <w:rFonts w:ascii="Century Gothic" w:hAnsi="Century Gothic"/>
          <w:sz w:val="20"/>
          <w:szCs w:val="20"/>
        </w:rPr>
        <w:t>y</w:t>
      </w:r>
      <w:r w:rsidR="000F3F84" w:rsidRPr="00AB5D55">
        <w:rPr>
          <w:rFonts w:ascii="Century Gothic" w:hAnsi="Century Gothic"/>
          <w:sz w:val="20"/>
          <w:szCs w:val="20"/>
        </w:rPr>
        <w:t xml:space="preserve"> la 2ª e</w:t>
      </w:r>
      <w:r w:rsidRPr="00AB5D55">
        <w:rPr>
          <w:rFonts w:ascii="Century Gothic" w:hAnsi="Century Gothic"/>
          <w:sz w:val="20"/>
          <w:szCs w:val="20"/>
        </w:rPr>
        <w:t>tapa, la comprobación será por el total del monto correspondiente a lo ministrado y conforme a los conceptos a ejercer en cada periodo;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Si el financiamiento incluye recursos para impresión de algún material de difusión (carteles, dípticos o trípticos, volantes, </w:t>
      </w:r>
      <w:r w:rsidR="000F3F84" w:rsidRPr="00AB5D55">
        <w:rPr>
          <w:rFonts w:ascii="Century Gothic" w:hAnsi="Century Gothic"/>
          <w:sz w:val="20"/>
          <w:szCs w:val="20"/>
        </w:rPr>
        <w:t>cuadernillos de información, entre otros</w:t>
      </w:r>
      <w:r w:rsidRPr="00AB5D55">
        <w:rPr>
          <w:rFonts w:ascii="Century Gothic" w:hAnsi="Century Gothic"/>
          <w:sz w:val="20"/>
          <w:szCs w:val="20"/>
        </w:rPr>
        <w:t>), debe anexarse en la comprobación de recursos financieros</w:t>
      </w:r>
      <w:r w:rsidR="00AE5C5D" w:rsidRPr="00AB5D55">
        <w:rPr>
          <w:rFonts w:ascii="Century Gothic" w:hAnsi="Century Gothic"/>
          <w:sz w:val="20"/>
          <w:szCs w:val="20"/>
        </w:rPr>
        <w:t>,</w:t>
      </w:r>
      <w:r w:rsidRPr="00AB5D55">
        <w:rPr>
          <w:rFonts w:ascii="Century Gothic" w:hAnsi="Century Gothic"/>
          <w:sz w:val="20"/>
          <w:szCs w:val="20"/>
        </w:rPr>
        <w:t xml:space="preserve"> un ejemplar de</w:t>
      </w:r>
      <w:r w:rsidR="000F3F84" w:rsidRPr="00AB5D55">
        <w:rPr>
          <w:rFonts w:ascii="Century Gothic" w:hAnsi="Century Gothic"/>
          <w:sz w:val="20"/>
          <w:szCs w:val="20"/>
        </w:rPr>
        <w:t xml:space="preserve"> cada </w:t>
      </w:r>
      <w:r w:rsidRPr="00AB5D55">
        <w:rPr>
          <w:rFonts w:ascii="Century Gothic" w:hAnsi="Century Gothic"/>
          <w:sz w:val="20"/>
          <w:szCs w:val="20"/>
        </w:rPr>
        <w:t>materiales impresos;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Debe entregase la comprobación de recursos financieros en proporción a cada ministración otorgada y en apego a los tiempos establecidos, anexando en cada comprobación, para facilitar su revisión, el presupuesto aprobado de acuerdo al plan operativo y ajuste de metas;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Queda prohibido hacer préstamos personales o pagos por adelantado, con los recursos financieros asignados al proyecto;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Será rechazado todo</w:t>
      </w:r>
      <w:r w:rsidR="00C740A8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gasto que no cumplan con los requisitos señalados en los presentes Lineamientos;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Será motivo de rescisión del Convenio presentar documentos y/o facturas apócrifas; en caso de</w:t>
      </w:r>
      <w:r w:rsidR="00C740A8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incurrir en tal anomalía, la Organización realizará el reembolso total del financiamiento que le fue otorgado; además, la DGIASIS boletinará a la Organización para que no sea objeto de financiamiento por parte del Gobierno</w:t>
      </w:r>
      <w:r w:rsidR="00DC04EC" w:rsidRPr="00AB5D55">
        <w:rPr>
          <w:rFonts w:ascii="Century Gothic" w:hAnsi="Century Gothic"/>
          <w:sz w:val="20"/>
          <w:szCs w:val="20"/>
        </w:rPr>
        <w:t xml:space="preserve"> de la Ciudad de México</w:t>
      </w:r>
      <w:r w:rsidRPr="00AB5D55">
        <w:rPr>
          <w:rFonts w:ascii="Century Gothic" w:hAnsi="Century Gothic"/>
          <w:sz w:val="20"/>
          <w:szCs w:val="20"/>
        </w:rPr>
        <w:t xml:space="preserve"> en cualquiera de sus programas;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 xml:space="preserve">Cualquier situación no prevista en los presentes Lineamientos, quedará sujeta al análisis y resolución de la Coordinación de Atención Social Emergente y Enlace Interinstituciónal, la Coordinación </w:t>
      </w:r>
      <w:r w:rsidR="00AE5C5D" w:rsidRPr="00AB5D55">
        <w:rPr>
          <w:rFonts w:ascii="Century Gothic" w:hAnsi="Century Gothic"/>
          <w:sz w:val="20"/>
          <w:szCs w:val="20"/>
        </w:rPr>
        <w:t xml:space="preserve">de Enlace </w:t>
      </w:r>
      <w:r w:rsidRPr="00AB5D55">
        <w:rPr>
          <w:rFonts w:ascii="Century Gothic" w:hAnsi="Century Gothic"/>
          <w:sz w:val="20"/>
          <w:szCs w:val="20"/>
        </w:rPr>
        <w:t>Administrativ</w:t>
      </w:r>
      <w:r w:rsidR="00AE5C5D" w:rsidRPr="00AB5D55">
        <w:rPr>
          <w:rFonts w:ascii="Century Gothic" w:hAnsi="Century Gothic"/>
          <w:sz w:val="20"/>
          <w:szCs w:val="20"/>
        </w:rPr>
        <w:t>o</w:t>
      </w:r>
      <w:r w:rsidRPr="00AB5D55">
        <w:rPr>
          <w:rFonts w:ascii="Century Gothic" w:hAnsi="Century Gothic"/>
          <w:sz w:val="20"/>
          <w:szCs w:val="20"/>
        </w:rPr>
        <w:t xml:space="preserve"> y la Subdirección de Recursos Financieros de la Dirección General del Instituto de </w:t>
      </w:r>
      <w:r w:rsidR="00C740A8" w:rsidRPr="00AB5D55">
        <w:rPr>
          <w:rFonts w:ascii="Century Gothic" w:hAnsi="Century Gothic"/>
          <w:sz w:val="20"/>
          <w:szCs w:val="20"/>
        </w:rPr>
        <w:t>Asistencia e Integración Social,</w:t>
      </w:r>
    </w:p>
    <w:p w:rsidR="00F80F8B" w:rsidRPr="00AB5D55" w:rsidRDefault="00F80F8B" w:rsidP="00CD044D">
      <w:pPr>
        <w:pStyle w:val="Lista2"/>
        <w:numPr>
          <w:ilvl w:val="0"/>
          <w:numId w:val="4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Por identificación oficial debe entenderse la credencial de elector, cédula profesional o pasaporte.</w:t>
      </w:r>
    </w:p>
    <w:p w:rsidR="00F80F8B" w:rsidRPr="00AB5D55" w:rsidRDefault="00F80F8B" w:rsidP="00CD044D">
      <w:pPr>
        <w:tabs>
          <w:tab w:val="left" w:pos="1800"/>
        </w:tabs>
        <w:jc w:val="both"/>
        <w:rPr>
          <w:rFonts w:ascii="Century Gothic" w:hAnsi="Century Gothic" w:cs="Arial"/>
          <w:b/>
          <w:i/>
          <w:sz w:val="20"/>
          <w:szCs w:val="20"/>
        </w:rPr>
      </w:pPr>
    </w:p>
    <w:p w:rsidR="00F80F8B" w:rsidRPr="00AB5D55" w:rsidRDefault="00F80F8B" w:rsidP="00C740A8">
      <w:pPr>
        <w:pStyle w:val="Ttulo2"/>
        <w:spacing w:before="0"/>
        <w:jc w:val="both"/>
        <w:rPr>
          <w:rFonts w:ascii="Century Gothic" w:hAnsi="Century Gothic"/>
          <w:color w:val="auto"/>
          <w:sz w:val="20"/>
          <w:szCs w:val="20"/>
        </w:rPr>
      </w:pPr>
      <w:r w:rsidRPr="00AB5D55">
        <w:rPr>
          <w:rFonts w:ascii="Century Gothic" w:hAnsi="Century Gothic"/>
          <w:color w:val="auto"/>
          <w:sz w:val="20"/>
          <w:szCs w:val="20"/>
        </w:rPr>
        <w:t>CLASIFICACIÓN GENERAL DE GASTOS</w:t>
      </w:r>
    </w:p>
    <w:p w:rsidR="00F80F8B" w:rsidRPr="00AB5D55" w:rsidRDefault="00F80F8B" w:rsidP="00CD044D">
      <w:pPr>
        <w:pStyle w:val="Textoindependiente"/>
        <w:jc w:val="both"/>
        <w:rPr>
          <w:rFonts w:ascii="Century Gothic" w:hAnsi="Century Gothic"/>
          <w:b/>
          <w:sz w:val="20"/>
          <w:szCs w:val="20"/>
        </w:rPr>
      </w:pPr>
      <w:r w:rsidRPr="00AB5D55">
        <w:rPr>
          <w:rFonts w:ascii="Century Gothic" w:hAnsi="Century Gothic"/>
          <w:b/>
          <w:sz w:val="20"/>
          <w:szCs w:val="20"/>
        </w:rPr>
        <w:t>Origen y objetivo de la clasificación.</w:t>
      </w:r>
    </w:p>
    <w:p w:rsidR="00F80F8B" w:rsidRPr="00AB5D55" w:rsidRDefault="00F80F8B" w:rsidP="00CD044D">
      <w:pPr>
        <w:pStyle w:val="Textoindependiente3"/>
        <w:rPr>
          <w:rFonts w:ascii="Century Gothic" w:hAnsi="Century Gothic" w:cs="Arial"/>
          <w:sz w:val="20"/>
          <w:szCs w:val="20"/>
          <w:lang w:val="es-MX"/>
        </w:rPr>
      </w:pPr>
      <w:r w:rsidRPr="00AB5D55">
        <w:rPr>
          <w:rFonts w:ascii="Century Gothic" w:hAnsi="Century Gothic" w:cs="Arial"/>
          <w:sz w:val="20"/>
          <w:szCs w:val="20"/>
        </w:rPr>
        <w:t>Es el agrupamiento ordenado, homogéneo y coherente de los conceptos de gasto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 del proyecto,</w:t>
      </w:r>
      <w:r w:rsidRPr="00AB5D55">
        <w:rPr>
          <w:rFonts w:ascii="Century Gothic" w:hAnsi="Century Gothic" w:cs="Arial"/>
          <w:sz w:val="20"/>
          <w:szCs w:val="20"/>
        </w:rPr>
        <w:t xml:space="preserve"> que permite identificar los recursos humanos, materiales</w:t>
      </w:r>
      <w:r w:rsidR="00CC3F83" w:rsidRPr="00AB5D55">
        <w:rPr>
          <w:rFonts w:ascii="Century Gothic" w:hAnsi="Century Gothic" w:cs="Arial"/>
          <w:sz w:val="20"/>
          <w:szCs w:val="20"/>
        </w:rPr>
        <w:t>, así como</w:t>
      </w:r>
      <w:r w:rsidRPr="00AB5D55">
        <w:rPr>
          <w:rFonts w:ascii="Century Gothic" w:hAnsi="Century Gothic" w:cs="Arial"/>
          <w:sz w:val="20"/>
          <w:szCs w:val="20"/>
        </w:rPr>
        <w:t xml:space="preserve"> 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los </w:t>
      </w:r>
      <w:r w:rsidRPr="00AB5D55">
        <w:rPr>
          <w:rFonts w:ascii="Century Gothic" w:hAnsi="Century Gothic" w:cs="Arial"/>
          <w:sz w:val="20"/>
          <w:szCs w:val="20"/>
        </w:rPr>
        <w:t>bienes y servicios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 necesarios</w:t>
      </w:r>
      <w:r w:rsidRPr="00AB5D55">
        <w:rPr>
          <w:rFonts w:ascii="Century Gothic" w:hAnsi="Century Gothic" w:cs="Arial"/>
          <w:sz w:val="20"/>
          <w:szCs w:val="20"/>
        </w:rPr>
        <w:t xml:space="preserve"> para 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cumplir </w:t>
      </w:r>
      <w:r w:rsidRPr="00AB5D55">
        <w:rPr>
          <w:rFonts w:ascii="Century Gothic" w:hAnsi="Century Gothic" w:cs="Arial"/>
          <w:sz w:val="20"/>
          <w:szCs w:val="20"/>
        </w:rPr>
        <w:t xml:space="preserve">los requerimientos de las 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Organizaciones </w:t>
      </w:r>
      <w:r w:rsidRPr="00AB5D55">
        <w:rPr>
          <w:rFonts w:ascii="Century Gothic" w:hAnsi="Century Gothic" w:cs="Arial"/>
          <w:sz w:val="20"/>
          <w:szCs w:val="20"/>
        </w:rPr>
        <w:t xml:space="preserve">financiadas </w:t>
      </w:r>
      <w:r w:rsidRPr="00AB5D55">
        <w:rPr>
          <w:rFonts w:ascii="Century Gothic" w:hAnsi="Century Gothic" w:cs="Arial"/>
          <w:sz w:val="20"/>
          <w:szCs w:val="20"/>
          <w:lang w:val="es-MX"/>
        </w:rPr>
        <w:t>conforme a</w:t>
      </w:r>
      <w:r w:rsidR="00C740A8" w:rsidRPr="00AB5D55"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Pr="00AB5D55">
        <w:rPr>
          <w:rFonts w:ascii="Century Gothic" w:hAnsi="Century Gothic" w:cs="Arial"/>
          <w:sz w:val="20"/>
          <w:szCs w:val="20"/>
          <w:lang w:val="es-MX"/>
        </w:rPr>
        <w:t>las</w:t>
      </w:r>
      <w:r w:rsidRPr="00AB5D55">
        <w:rPr>
          <w:rFonts w:ascii="Century Gothic" w:hAnsi="Century Gothic" w:cs="Arial"/>
          <w:sz w:val="20"/>
          <w:szCs w:val="20"/>
        </w:rPr>
        <w:t xml:space="preserve"> acciones 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establecidas en el </w:t>
      </w:r>
      <w:r w:rsidRPr="00AB5D55">
        <w:rPr>
          <w:rFonts w:ascii="Century Gothic" w:hAnsi="Century Gothic" w:cs="Arial"/>
          <w:sz w:val="20"/>
          <w:szCs w:val="20"/>
        </w:rPr>
        <w:t>proyecto autorizado.</w:t>
      </w:r>
    </w:p>
    <w:p w:rsidR="00F80F8B" w:rsidRPr="00AB5D55" w:rsidRDefault="00F80F8B" w:rsidP="00CD044D">
      <w:pPr>
        <w:pStyle w:val="Textoindependiente3"/>
        <w:rPr>
          <w:rFonts w:ascii="Century Gothic" w:hAnsi="Century Gothic" w:cs="Arial"/>
          <w:sz w:val="20"/>
          <w:szCs w:val="20"/>
          <w:lang w:val="es-MX"/>
        </w:rPr>
      </w:pPr>
      <w:r w:rsidRPr="00AB5D55">
        <w:rPr>
          <w:rFonts w:ascii="Century Gothic" w:hAnsi="Century Gothic" w:cs="Arial"/>
          <w:sz w:val="20"/>
          <w:szCs w:val="20"/>
        </w:rPr>
        <w:t xml:space="preserve">Esta clasificación facilita la identificación y </w:t>
      </w:r>
      <w:r w:rsidRPr="00AB5D55">
        <w:rPr>
          <w:rFonts w:ascii="Century Gothic" w:hAnsi="Century Gothic" w:cs="Arial"/>
          <w:sz w:val="20"/>
          <w:szCs w:val="20"/>
          <w:lang w:val="es-MX"/>
        </w:rPr>
        <w:t>el</w:t>
      </w:r>
      <w:r w:rsidRPr="00AB5D55">
        <w:rPr>
          <w:rFonts w:ascii="Century Gothic" w:hAnsi="Century Gothic" w:cs="Arial"/>
          <w:sz w:val="20"/>
          <w:szCs w:val="20"/>
        </w:rPr>
        <w:t xml:space="preserve"> tipo de gasto que cada proyecto necesita para cumpli</w:t>
      </w:r>
      <w:r w:rsidRPr="00AB5D55">
        <w:rPr>
          <w:rFonts w:ascii="Century Gothic" w:hAnsi="Century Gothic" w:cs="Arial"/>
          <w:sz w:val="20"/>
          <w:szCs w:val="20"/>
          <w:lang w:val="es-MX"/>
        </w:rPr>
        <w:t>r</w:t>
      </w:r>
      <w:r w:rsidRPr="00AB5D55">
        <w:rPr>
          <w:rFonts w:ascii="Century Gothic" w:hAnsi="Century Gothic" w:cs="Arial"/>
          <w:sz w:val="20"/>
          <w:szCs w:val="20"/>
        </w:rPr>
        <w:t xml:space="preserve"> los objetivos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, además permite </w:t>
      </w:r>
      <w:r w:rsidRPr="00AB5D55">
        <w:rPr>
          <w:rFonts w:ascii="Century Gothic" w:hAnsi="Century Gothic" w:cs="Arial"/>
          <w:sz w:val="20"/>
          <w:szCs w:val="20"/>
        </w:rPr>
        <w:t>ordenar e identificar sistemáticamente el uso que se dará al presupuesto asignado</w:t>
      </w:r>
      <w:r w:rsidRPr="00AB5D55">
        <w:rPr>
          <w:rFonts w:ascii="Century Gothic" w:hAnsi="Century Gothic" w:cs="Arial"/>
          <w:sz w:val="20"/>
          <w:szCs w:val="20"/>
          <w:lang w:val="es-MX"/>
        </w:rPr>
        <w:t>.</w:t>
      </w:r>
    </w:p>
    <w:p w:rsidR="00F80F8B" w:rsidRPr="00AB5D55" w:rsidRDefault="00F80F8B" w:rsidP="00CD044D">
      <w:pPr>
        <w:pStyle w:val="Textoindependiente3"/>
        <w:rPr>
          <w:rFonts w:ascii="Century Gothic" w:hAnsi="Century Gothic" w:cs="Arial"/>
          <w:sz w:val="20"/>
          <w:szCs w:val="20"/>
        </w:rPr>
      </w:pPr>
      <w:r w:rsidRPr="00AB5D55">
        <w:rPr>
          <w:rFonts w:ascii="Century Gothic" w:hAnsi="Century Gothic" w:cs="Arial"/>
          <w:sz w:val="20"/>
          <w:szCs w:val="20"/>
          <w:lang w:val="es-MX"/>
        </w:rPr>
        <w:t>Los Gastos s</w:t>
      </w:r>
      <w:r w:rsidRPr="00AB5D55">
        <w:rPr>
          <w:rFonts w:ascii="Century Gothic" w:hAnsi="Century Gothic" w:cs="Arial"/>
          <w:sz w:val="20"/>
          <w:szCs w:val="20"/>
        </w:rPr>
        <w:t>e clasifica</w:t>
      </w:r>
      <w:r w:rsidRPr="00AB5D55">
        <w:rPr>
          <w:rFonts w:ascii="Century Gothic" w:hAnsi="Century Gothic" w:cs="Arial"/>
          <w:sz w:val="20"/>
          <w:szCs w:val="20"/>
          <w:lang w:val="es-MX"/>
        </w:rPr>
        <w:t>n</w:t>
      </w:r>
      <w:r w:rsidRPr="00AB5D55">
        <w:rPr>
          <w:rFonts w:ascii="Century Gothic" w:hAnsi="Century Gothic" w:cs="Arial"/>
          <w:sz w:val="20"/>
          <w:szCs w:val="20"/>
        </w:rPr>
        <w:t xml:space="preserve"> en dos rubros, considerando en todo momento los aspectos específicos que precise la </w:t>
      </w:r>
      <w:r w:rsidRPr="00AB5D55">
        <w:rPr>
          <w:rFonts w:ascii="Century Gothic" w:hAnsi="Century Gothic" w:cs="Arial"/>
          <w:sz w:val="20"/>
          <w:szCs w:val="20"/>
          <w:lang w:val="es-MX"/>
        </w:rPr>
        <w:t>Organización</w:t>
      </w:r>
      <w:r w:rsidRPr="00AB5D55">
        <w:rPr>
          <w:rFonts w:ascii="Century Gothic" w:hAnsi="Century Gothic" w:cs="Arial"/>
          <w:sz w:val="20"/>
          <w:szCs w:val="20"/>
        </w:rPr>
        <w:t xml:space="preserve"> para el logro de los objetivos del proyecto aprobado</w:t>
      </w:r>
      <w:r w:rsidRPr="00AB5D55">
        <w:rPr>
          <w:rFonts w:ascii="Century Gothic" w:hAnsi="Century Gothic" w:cs="Arial"/>
          <w:sz w:val="20"/>
          <w:szCs w:val="20"/>
          <w:lang w:val="es-MX"/>
        </w:rPr>
        <w:t>,</w:t>
      </w:r>
      <w:r w:rsidRPr="00AB5D55">
        <w:rPr>
          <w:rFonts w:ascii="Century Gothic" w:hAnsi="Century Gothic" w:cs="Arial"/>
          <w:sz w:val="20"/>
          <w:szCs w:val="20"/>
        </w:rPr>
        <w:t xml:space="preserve"> por lo que algunos gastos podrán ser tanto administrativos como operativos, dependiendo de su aplicación:</w:t>
      </w:r>
    </w:p>
    <w:p w:rsidR="00430B96" w:rsidRPr="00AB5D55" w:rsidRDefault="00430B96" w:rsidP="00CD044D">
      <w:pPr>
        <w:pStyle w:val="Textoindependiente3"/>
        <w:rPr>
          <w:rFonts w:ascii="Century Gothic" w:hAnsi="Century Gothic" w:cs="Arial"/>
          <w:sz w:val="20"/>
          <w:szCs w:val="20"/>
        </w:rPr>
      </w:pPr>
    </w:p>
    <w:p w:rsidR="00F80F8B" w:rsidRPr="00AB5D55" w:rsidRDefault="00F80F8B" w:rsidP="00CD044D">
      <w:pPr>
        <w:pStyle w:val="Lista2"/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b/>
          <w:sz w:val="20"/>
          <w:szCs w:val="20"/>
        </w:rPr>
        <w:t>Gastos administrativos</w:t>
      </w:r>
      <w:r w:rsidRPr="00AB5D55">
        <w:rPr>
          <w:rFonts w:ascii="Century Gothic" w:hAnsi="Century Gothic"/>
          <w:sz w:val="20"/>
          <w:szCs w:val="20"/>
        </w:rPr>
        <w:t>: incluye</w:t>
      </w:r>
      <w:r w:rsidR="00C740A8" w:rsidRPr="00AB5D55">
        <w:rPr>
          <w:rFonts w:ascii="Century Gothic" w:hAnsi="Century Gothic"/>
          <w:sz w:val="20"/>
          <w:szCs w:val="20"/>
        </w:rPr>
        <w:t>n</w:t>
      </w:r>
      <w:r w:rsidRPr="00AB5D55">
        <w:rPr>
          <w:rFonts w:ascii="Century Gothic" w:hAnsi="Century Gothic"/>
          <w:sz w:val="20"/>
          <w:szCs w:val="20"/>
        </w:rPr>
        <w:t xml:space="preserve"> aquellas erogaciones necesarias para el desarrollo del proyecto; </w:t>
      </w:r>
      <w:r w:rsidRPr="00AB5D55">
        <w:rPr>
          <w:rFonts w:ascii="Century Gothic" w:hAnsi="Century Gothic"/>
          <w:b/>
          <w:sz w:val="20"/>
          <w:szCs w:val="20"/>
        </w:rPr>
        <w:t>para estos gastos se establece como límite el 15% del monto total financiado</w:t>
      </w:r>
      <w:r w:rsidRPr="00AB5D55">
        <w:rPr>
          <w:rFonts w:ascii="Century Gothic" w:hAnsi="Century Gothic"/>
          <w:sz w:val="20"/>
          <w:szCs w:val="20"/>
        </w:rPr>
        <w:t xml:space="preserve"> y podrá destinarse, entre otros conceptos,</w:t>
      </w:r>
      <w:r w:rsidR="00C740A8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al pago de honorarios</w:t>
      </w:r>
      <w:r w:rsidR="00C740A8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por servicios profesionales requeridos durante el desarrollo del proyecto, no de la Organización,</w:t>
      </w:r>
      <w:r w:rsidR="00C740A8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>dentro de los periodos comprendidos.</w:t>
      </w:r>
    </w:p>
    <w:p w:rsidR="00F80F8B" w:rsidRPr="00AB5D55" w:rsidRDefault="00F80F8B" w:rsidP="00CD044D">
      <w:pPr>
        <w:pStyle w:val="Lista2"/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AB5D55">
        <w:rPr>
          <w:rFonts w:ascii="Century Gothic" w:hAnsi="Century Gothic"/>
          <w:b/>
          <w:sz w:val="20"/>
          <w:szCs w:val="20"/>
        </w:rPr>
        <w:t>Gastos operativos</w:t>
      </w:r>
      <w:r w:rsidRPr="00AB5D55">
        <w:rPr>
          <w:rFonts w:ascii="Century Gothic" w:hAnsi="Century Gothic"/>
          <w:sz w:val="20"/>
          <w:szCs w:val="20"/>
        </w:rPr>
        <w:t>:</w:t>
      </w:r>
      <w:r w:rsidR="00DF520E" w:rsidRPr="00AB5D55">
        <w:rPr>
          <w:rFonts w:ascii="Century Gothic" w:hAnsi="Century Gothic"/>
          <w:sz w:val="20"/>
          <w:szCs w:val="20"/>
        </w:rPr>
        <w:t xml:space="preserve"> i</w:t>
      </w:r>
      <w:r w:rsidRPr="00AB5D55">
        <w:rPr>
          <w:rFonts w:ascii="Century Gothic" w:hAnsi="Century Gothic"/>
          <w:sz w:val="20"/>
          <w:szCs w:val="20"/>
        </w:rPr>
        <w:t>ncluye</w:t>
      </w:r>
      <w:r w:rsidR="00C740A8" w:rsidRPr="00AB5D55">
        <w:rPr>
          <w:rFonts w:ascii="Century Gothic" w:hAnsi="Century Gothic"/>
          <w:sz w:val="20"/>
          <w:szCs w:val="20"/>
        </w:rPr>
        <w:t xml:space="preserve"> </w:t>
      </w:r>
      <w:r w:rsidRPr="00AB5D55">
        <w:rPr>
          <w:rFonts w:ascii="Century Gothic" w:hAnsi="Century Gothic"/>
          <w:sz w:val="20"/>
          <w:szCs w:val="20"/>
        </w:rPr>
        <w:t xml:space="preserve">las erogaciones indispensables y básicas relacionadas con el objetivo y actividades del proyecto; </w:t>
      </w:r>
      <w:r w:rsidRPr="00AB5D55">
        <w:rPr>
          <w:rFonts w:ascii="Century Gothic" w:hAnsi="Century Gothic"/>
          <w:b/>
          <w:sz w:val="20"/>
          <w:szCs w:val="20"/>
        </w:rPr>
        <w:t>se destinará el 85% del monto total financiado</w:t>
      </w:r>
      <w:r w:rsidRPr="00AB5D55">
        <w:rPr>
          <w:rFonts w:ascii="Century Gothic" w:hAnsi="Century Gothic"/>
          <w:sz w:val="20"/>
          <w:szCs w:val="20"/>
        </w:rPr>
        <w:t>.</w:t>
      </w:r>
    </w:p>
    <w:p w:rsidR="00DF520E" w:rsidRPr="00AB5D55" w:rsidRDefault="00DF520E" w:rsidP="00AE5C5D">
      <w:pPr>
        <w:pStyle w:val="Lista2"/>
        <w:ind w:left="0" w:firstLine="0"/>
        <w:jc w:val="both"/>
        <w:rPr>
          <w:rFonts w:ascii="Century Gothic" w:hAnsi="Century Gothic"/>
          <w:sz w:val="20"/>
          <w:szCs w:val="20"/>
        </w:rPr>
      </w:pP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15"/>
        <w:gridCol w:w="474"/>
        <w:gridCol w:w="3666"/>
        <w:gridCol w:w="236"/>
        <w:gridCol w:w="11"/>
        <w:gridCol w:w="3211"/>
      </w:tblGrid>
      <w:tr w:rsidR="00F80F8B" w:rsidRPr="00AB5D55" w:rsidTr="008A0AC1">
        <w:trPr>
          <w:cantSplit/>
        </w:trPr>
        <w:tc>
          <w:tcPr>
            <w:tcW w:w="9813" w:type="dxa"/>
            <w:gridSpan w:val="6"/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GASTOS ADMINISTRATIVOS</w:t>
            </w:r>
          </w:p>
        </w:tc>
      </w:tr>
      <w:tr w:rsidR="00F80F8B" w:rsidRPr="00AB5D55" w:rsidTr="00AE5C5D">
        <w:trPr>
          <w:trHeight w:val="264"/>
        </w:trPr>
        <w:tc>
          <w:tcPr>
            <w:tcW w:w="2689" w:type="dxa"/>
            <w:gridSpan w:val="2"/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Concepto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Clasificador de gastos</w:t>
            </w:r>
          </w:p>
        </w:tc>
        <w:tc>
          <w:tcPr>
            <w:tcW w:w="3458" w:type="dxa"/>
            <w:gridSpan w:val="3"/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Documentación comprobatoria</w:t>
            </w:r>
          </w:p>
        </w:tc>
      </w:tr>
      <w:tr w:rsidR="00F80F8B" w:rsidRPr="00AB5D55" w:rsidTr="00AE5C5D">
        <w:tc>
          <w:tcPr>
            <w:tcW w:w="2689" w:type="dxa"/>
            <w:gridSpan w:val="2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Asesorías u Honorarios Profesionales: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3666" w:type="dxa"/>
            <w:vAlign w:val="center"/>
          </w:tcPr>
          <w:p w:rsidR="00F80F8B" w:rsidRPr="00AB5D55" w:rsidRDefault="00F80F8B" w:rsidP="00CD044D">
            <w:pPr>
              <w:pStyle w:val="Textoindependiente3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Asignaciones destinadas a cubrir pagos a terceros por la prestación de servicios profesionales, que correspondan con los objetivos del proyecto.</w:t>
            </w:r>
          </w:p>
          <w:p w:rsidR="00F80F8B" w:rsidRPr="00AB5D55" w:rsidRDefault="00F80F8B" w:rsidP="00CD044D">
            <w:pPr>
              <w:pStyle w:val="Textoindependiente3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La comprobación en este concepto, en todos los casos</w:t>
            </w:r>
            <w:r w:rsidRPr="00AB5D55">
              <w:rPr>
                <w:rFonts w:ascii="Century Gothic" w:hAnsi="Century Gothic" w:cs="Arial"/>
                <w:sz w:val="20"/>
                <w:szCs w:val="20"/>
                <w:lang w:val="es-MX"/>
              </w:rPr>
              <w:t>,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deberá estar comprendid</w:t>
            </w:r>
            <w:r w:rsidRPr="00AB5D55">
              <w:rPr>
                <w:rFonts w:ascii="Century Gothic" w:hAnsi="Century Gothic" w:cs="Arial"/>
                <w:sz w:val="20"/>
                <w:szCs w:val="20"/>
                <w:lang w:val="es-MX"/>
              </w:rPr>
              <w:t>a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en el periodo de ejecución del proyecto.</w:t>
            </w:r>
          </w:p>
        </w:tc>
        <w:tc>
          <w:tcPr>
            <w:tcW w:w="3458" w:type="dxa"/>
            <w:gridSpan w:val="3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Recibo de honorarios por servicios profesionales que contengan los requisitos fiscales correspondientes y con firma de autorización de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 xml:space="preserve"> él o la 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rep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resentante legal y sello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financiada.</w:t>
            </w:r>
          </w:p>
          <w:p w:rsidR="00F80F8B" w:rsidRPr="00AB5D55" w:rsidRDefault="00F80F8B" w:rsidP="00CD044D">
            <w:pPr>
              <w:pStyle w:val="Textoindependiente3"/>
              <w:rPr>
                <w:rFonts w:ascii="Century Gothic" w:hAnsi="Century Gothic" w:cs="Arial"/>
                <w:sz w:val="20"/>
                <w:szCs w:val="20"/>
                <w:lang w:val="es-MX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Anexar copia de </w:t>
            </w:r>
            <w:r w:rsidRPr="00AB5D55">
              <w:rPr>
                <w:rFonts w:ascii="Century Gothic" w:hAnsi="Century Gothic" w:cs="Arial"/>
                <w:sz w:val="20"/>
                <w:szCs w:val="20"/>
                <w:lang w:val="es-MX"/>
              </w:rPr>
              <w:t xml:space="preserve">identificación oficial 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de quien recibe el pago.</w:t>
            </w:r>
          </w:p>
        </w:tc>
      </w:tr>
      <w:tr w:rsidR="00F80F8B" w:rsidRPr="00AB5D55" w:rsidTr="00AE5C5D">
        <w:tc>
          <w:tcPr>
            <w:tcW w:w="2689" w:type="dxa"/>
            <w:gridSpan w:val="2"/>
            <w:tcBorders>
              <w:bottom w:val="single" w:sz="4" w:space="0" w:color="auto"/>
            </w:tcBorders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Papelería y artículos de oficina:</w:t>
            </w:r>
          </w:p>
        </w:tc>
        <w:tc>
          <w:tcPr>
            <w:tcW w:w="3666" w:type="dxa"/>
            <w:tcBorders>
              <w:bottom w:val="single" w:sz="4" w:space="0" w:color="auto"/>
            </w:tcBorders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Asignaciones destinadas a cubrir la adquisición de materiales y artículos diversos (papelería,  formas, libretas, carpetas, bolígrafos, </w:t>
            </w:r>
            <w:proofErr w:type="spellStart"/>
            <w:r w:rsidRPr="00AB5D55">
              <w:rPr>
                <w:rFonts w:ascii="Century Gothic" w:hAnsi="Century Gothic" w:cs="Arial"/>
                <w:sz w:val="20"/>
                <w:szCs w:val="20"/>
              </w:rPr>
              <w:t>rotafolios</w:t>
            </w:r>
            <w:proofErr w:type="spellEnd"/>
            <w:r w:rsidRPr="00AB5D55">
              <w:rPr>
                <w:rFonts w:ascii="Century Gothic" w:hAnsi="Century Gothic" w:cs="Arial"/>
                <w:sz w:val="20"/>
                <w:szCs w:val="20"/>
              </w:rPr>
              <w:t>, bicolores, folders, papel bond de todo t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ipo y tamaño, gomas, lápices, entre otros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), destinados a la operación del proyecto financiado. (</w:t>
            </w: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NO APLICA NI SE AUTORIZA LA ADQUISICIÓN DE TÓNER O TINTA PARA IMPRESIÓN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)</w:t>
            </w:r>
          </w:p>
        </w:tc>
        <w:tc>
          <w:tcPr>
            <w:tcW w:w="3458" w:type="dxa"/>
            <w:gridSpan w:val="3"/>
            <w:tcBorders>
              <w:bottom w:val="single" w:sz="4" w:space="0" w:color="auto"/>
            </w:tcBorders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Factura expedida a nombre de la Organización financiada que cumpla con los requisitos fiscales.</w:t>
            </w:r>
          </w:p>
        </w:tc>
      </w:tr>
      <w:tr w:rsidR="00F80F8B" w:rsidRPr="00AB5D55" w:rsidTr="00AE5C5D">
        <w:tc>
          <w:tcPr>
            <w:tcW w:w="2689" w:type="dxa"/>
            <w:gridSpan w:val="2"/>
            <w:tcBorders>
              <w:bottom w:val="single" w:sz="4" w:space="0" w:color="auto"/>
            </w:tcBorders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 xml:space="preserve">Pasajes: </w:t>
            </w:r>
          </w:p>
        </w:tc>
        <w:tc>
          <w:tcPr>
            <w:tcW w:w="3666" w:type="dxa"/>
            <w:tcBorders>
              <w:bottom w:val="single" w:sz="4" w:space="0" w:color="auto"/>
            </w:tcBorders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Asignaciones destinadas a cubrir gastos de transportación al interior de la Ciudad de México acorde a los objetivos y actividades del proyecto financiado.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458" w:type="dxa"/>
            <w:gridSpan w:val="3"/>
            <w:tcBorders>
              <w:bottom w:val="single" w:sz="4" w:space="0" w:color="auto"/>
            </w:tcBorders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Los gastos por concepto de pasajes se comprobarán utilizando el formato </w:t>
            </w: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“Comprobación de gastos por pasajes”</w:t>
            </w:r>
            <w:r w:rsidR="00C740A8" w:rsidRPr="00AB5D55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en hoja </w:t>
            </w:r>
            <w:proofErr w:type="spellStart"/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membretada</w:t>
            </w:r>
            <w:proofErr w:type="spellEnd"/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rganización, firmará quien recibe el recurso, adjuntando copia de su identificación oficial; el for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>mato deberá ser autorizado por la o e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l representante legal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rganización.</w:t>
            </w:r>
          </w:p>
        </w:tc>
      </w:tr>
      <w:tr w:rsidR="00F80F8B" w:rsidRPr="00AB5D55" w:rsidTr="00636049">
        <w:trPr>
          <w:cantSplit/>
          <w:trHeight w:val="211"/>
        </w:trPr>
        <w:tc>
          <w:tcPr>
            <w:tcW w:w="98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6049" w:rsidRPr="00AB5D55" w:rsidRDefault="00636049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:rsidR="00636049" w:rsidRPr="00AB5D55" w:rsidRDefault="00636049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F80F8B" w:rsidRPr="00AB5D55" w:rsidTr="00636049">
        <w:trPr>
          <w:cantSplit/>
          <w:trHeight w:val="272"/>
        </w:trPr>
        <w:tc>
          <w:tcPr>
            <w:tcW w:w="9813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GASTOS OPERATIVOS</w:t>
            </w:r>
          </w:p>
        </w:tc>
      </w:tr>
      <w:tr w:rsidR="00F80F8B" w:rsidRPr="00AB5D55" w:rsidTr="008A0AC1">
        <w:tc>
          <w:tcPr>
            <w:tcW w:w="2215" w:type="dxa"/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Concepto</w:t>
            </w:r>
          </w:p>
        </w:tc>
        <w:tc>
          <w:tcPr>
            <w:tcW w:w="4387" w:type="dxa"/>
            <w:gridSpan w:val="4"/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Clasificador de gastos</w:t>
            </w:r>
          </w:p>
        </w:tc>
        <w:tc>
          <w:tcPr>
            <w:tcW w:w="3211" w:type="dxa"/>
            <w:shd w:val="clear" w:color="auto" w:fill="D9D9D9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Documentación comprobatoria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Becas escolares, económicas y alimenticias: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Asignaciones económicas destinadas tanto al sostenimiento o ayuda de estudiantes inscritos en el sistema educativo nacional como para becas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alimenticias 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o apoyo para uniformes.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El monto máximo para el otorgamiento de becas será de $2,000.00 mensuales por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 xml:space="preserve"> persona  beneficiaria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Por cada beca otorgada, debe presentarse el formato </w:t>
            </w: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“Recibo de beca”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acompañado de copia de identificación de quien recibe la beca, así como del comprobante de estudios; en caso de menores de edad debe adjuntarse copia de identificación 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 xml:space="preserve">de la madre, 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del padre o tutor.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 xml:space="preserve">Aparatos  y tratamientos de rehabilitación: </w:t>
            </w:r>
          </w:p>
          <w:p w:rsidR="00F80F8B" w:rsidRPr="00AB5D55" w:rsidRDefault="00F80F8B" w:rsidP="00CD044D">
            <w:pPr>
              <w:ind w:left="36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Asignaciones destinadas a la adquisición de aparatos o tratamientos de rehabilitación que contribuyan al mejoramiento de personas que por su condición física o médica, requieran de algún implante o tratamiento.</w:t>
            </w:r>
          </w:p>
        </w:tc>
        <w:tc>
          <w:tcPr>
            <w:tcW w:w="3211" w:type="dxa"/>
            <w:vAlign w:val="center"/>
          </w:tcPr>
          <w:p w:rsidR="00F80F8B" w:rsidRPr="00AB5D55" w:rsidRDefault="00C740A8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Factura del aparato </w:t>
            </w:r>
            <w:r w:rsidR="00F80F8B" w:rsidRPr="00AB5D55">
              <w:rPr>
                <w:rFonts w:ascii="Century Gothic" w:hAnsi="Century Gothic" w:cs="Arial"/>
                <w:sz w:val="20"/>
                <w:szCs w:val="20"/>
              </w:rPr>
              <w:t>o prótesis;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F80F8B" w:rsidRPr="00AB5D55">
              <w:rPr>
                <w:rFonts w:ascii="Century Gothic" w:hAnsi="Century Gothic" w:cs="Arial"/>
                <w:sz w:val="20"/>
                <w:szCs w:val="20"/>
              </w:rPr>
              <w:t>además debe adjuntarse copia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del dictamen médico avalado con</w:t>
            </w:r>
            <w:r w:rsidR="00F80F8B" w:rsidRPr="00AB5D55">
              <w:rPr>
                <w:rFonts w:ascii="Century Gothic" w:hAnsi="Century Gothic" w:cs="Arial"/>
                <w:sz w:val="20"/>
                <w:szCs w:val="20"/>
              </w:rPr>
              <w:t xml:space="preserve"> una Constancia del Sector Salud e Identificación de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F80F8B" w:rsidRPr="00AB5D55"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>a persona beneficiaria</w:t>
            </w:r>
            <w:r w:rsidR="00F80F8B" w:rsidRPr="00AB5D5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En el caso de tratamiento presentar  valoración médica y factura o recibos de honorarios, expedida por el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 xml:space="preserve"> personal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médico  tratante.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Material didáctico:</w:t>
            </w:r>
          </w:p>
          <w:p w:rsidR="00F80F8B" w:rsidRPr="00AB5D55" w:rsidRDefault="00F80F8B" w:rsidP="00CD044D">
            <w:pPr>
              <w:ind w:left="36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Asignaciones destinadas a cubrir la adquisición de toda clase de artículos y materiales utilizados en actividades educativas y de información, tales como: libros, revistas, audiovisuales y en general, todo tipo de material para funciones educativas que se requiera para la operación del proyecto financiado.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 que cumpla con los requisitos fiscales.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142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Materias primas para operación de talleres: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Cubren la adquisición de artículos y materiales utilizados en las actividades de talleres, tales como: telas, estambres, madera y sus derivados, acabados, recubrimientos y en general todo tipo de suministros para la realización de los talleres que estén contemplados en el proyecto.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Material de curación: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Se destinan a la adquisición de toda clase de materiales y suministros tales como: jeringas, gasas, agujas, vendajes, material de sutura, espátulas,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entre otros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Medicamentos: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Asignaciones destinadas a la adquisición de medicinas y productos farmacéuticos tales como: vacunas, medicinas de patente, sueros,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entre otros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 que cumpla con los requisitos fiscales.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Combustibles: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E5385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Agrupa las asignaciones destinadas a la adquisición de combustible requerido para el funcionamiento de vehículos terrestres, tales como: petróleo, </w:t>
            </w:r>
            <w:r w:rsidR="00E5385D" w:rsidRPr="00AB5D55">
              <w:rPr>
                <w:rFonts w:ascii="Century Gothic" w:hAnsi="Century Gothic" w:cs="Arial"/>
                <w:sz w:val="20"/>
                <w:szCs w:val="20"/>
              </w:rPr>
              <w:t>d</w:t>
            </w:r>
            <w:r w:rsidR="002663EF" w:rsidRPr="00AB5D55">
              <w:rPr>
                <w:rFonts w:ascii="Century Gothic" w:hAnsi="Century Gothic" w:cs="Arial"/>
                <w:sz w:val="20"/>
                <w:szCs w:val="20"/>
              </w:rPr>
              <w:t>iésel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y gasolina. Este concepto, únicamente aplicará para el traslado de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 xml:space="preserve"> personas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usuari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>a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s.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Factura expedida a nombre de la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Materiales de construcción: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Asignaciones destinadas a la compra de materiales para la reconstrucción, ampliación, adaptación, mejora y conservación de bienes inmuebles. El concepto deberá justificarse plenamente respecto al beneficio directo para la población atendida.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No se contempla la contratación de constructora o maquinaria. En el caso de requerir los servicios de ingenieros y arquitectos, deberá remitirse a gastos administrativos.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6972BC" w:rsidRPr="00AB5D55" w:rsidTr="00E211C8">
        <w:tc>
          <w:tcPr>
            <w:tcW w:w="2215" w:type="dxa"/>
            <w:shd w:val="clear" w:color="auto" w:fill="auto"/>
            <w:vAlign w:val="center"/>
          </w:tcPr>
          <w:p w:rsidR="006972BC" w:rsidRPr="00AB5D55" w:rsidRDefault="006972BC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Herramientas Menores</w:t>
            </w:r>
          </w:p>
        </w:tc>
        <w:tc>
          <w:tcPr>
            <w:tcW w:w="4387" w:type="dxa"/>
            <w:gridSpan w:val="4"/>
            <w:shd w:val="clear" w:color="auto" w:fill="auto"/>
            <w:vAlign w:val="center"/>
          </w:tcPr>
          <w:p w:rsidR="006972BC" w:rsidRPr="00AB5D55" w:rsidRDefault="00B97B8C" w:rsidP="00E5385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Asignación destinada a la adquisición de herramientas auxiliares en</w:t>
            </w:r>
            <w:r w:rsidR="00A66AA1" w:rsidRPr="00AB5D55">
              <w:rPr>
                <w:rFonts w:ascii="Century Gothic" w:hAnsi="Century Gothic" w:cs="Arial"/>
                <w:sz w:val="20"/>
                <w:szCs w:val="20"/>
              </w:rPr>
              <w:t xml:space="preserve"> la actividad de talleres</w:t>
            </w:r>
            <w:r w:rsidR="00F73FB6" w:rsidRPr="00AB5D55">
              <w:rPr>
                <w:rFonts w:ascii="Century Gothic" w:hAnsi="Century Gothic" w:cs="Arial"/>
                <w:sz w:val="20"/>
                <w:szCs w:val="20"/>
              </w:rPr>
              <w:t xml:space="preserve"> tales como</w:t>
            </w:r>
            <w:r w:rsidR="00E5385D" w:rsidRPr="00AB5D5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E5385D" w:rsidRPr="00AB5D55">
              <w:rPr>
                <w:rFonts w:ascii="Century Gothic" w:hAnsi="Century Gothic" w:cs="Arial"/>
                <w:sz w:val="20"/>
                <w:szCs w:val="20"/>
              </w:rPr>
              <w:t>desarmadores, martillos, llaves para tuercas, navajas, tijeras de mano, hojas para seguetas, cintas métricas, pinzas, martillos, escaleras, y demás bienes de consumo similares</w:t>
            </w:r>
            <w:r w:rsidR="00A66AA1" w:rsidRPr="00AB5D5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6972BC" w:rsidRPr="00AB5D55" w:rsidRDefault="00A66AA1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 que cumpla con los requisitos fiscales.</w:t>
            </w:r>
          </w:p>
          <w:p w:rsidR="00A66AA1" w:rsidRPr="00AB5D55" w:rsidRDefault="00A66AA1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Alimentos: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Adquisición de productos alimenticios y bebidas no alcohólicas, en estado natural o envasadas; únicamente puede cargarse a este concepto: aceite, agua de garrafón, café, arroz, carnes, fríjol, frutas y legumbres de toda clase, huevo,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pan,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B4107C" w:rsidRPr="00AB5D55">
              <w:rPr>
                <w:rFonts w:ascii="Century Gothic" w:hAnsi="Century Gothic" w:cs="Arial"/>
                <w:sz w:val="20"/>
                <w:szCs w:val="20"/>
              </w:rPr>
              <w:t>tortillas,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similares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>, leguminosas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CC3F83" w:rsidRPr="00AB5D55">
              <w:rPr>
                <w:rFonts w:ascii="Century Gothic" w:hAnsi="Century Gothic" w:cs="Arial"/>
                <w:sz w:val="20"/>
                <w:szCs w:val="20"/>
              </w:rPr>
              <w:t>(habas, lentejas, garbanzos)</w:t>
            </w:r>
            <w:r w:rsidR="00B4107C" w:rsidRPr="00AB5D55">
              <w:rPr>
                <w:rFonts w:ascii="Century Gothic" w:hAnsi="Century Gothic" w:cs="Arial"/>
                <w:sz w:val="20"/>
                <w:szCs w:val="20"/>
              </w:rPr>
              <w:t>, pescado, pollo, atún, sardina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(No aplica consumos en restaurantes o establecimientos de comida rápida).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En este concepto, no se autorizará la alimentación de personal de l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a Organización, capacitadores 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o especialistas.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No se autoriza la compra de refrescos o bebidas con alto contenido calórico; tampoco se autoriza la adquisición de comida “chatarra”.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Factura expedida a nombre de la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F80F8B" w:rsidRPr="00AB5D55" w:rsidTr="008A0AC1">
        <w:trPr>
          <w:trHeight w:val="1349"/>
        </w:trPr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Utensilios para el servicio de alimentación: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Adquisición de utensilios requeridos para proporcionar el servicio de alimentación, tales como: cubiertos, vajillas, cubiertos,  cafeteras,  y demás consumibles en operación a corto plazo (No se consideran electrodomésticos y utensilios susceptibles de inventario).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Bienes informáticos: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Asignación destinada exclusivamente a la adquisición de software (No se contempla la compra  de Antivirus o aplicaciones no relacionados con el proyecto).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Instrumental médico y de laboratorio: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Adquisición de todo tipo de instrumentos utilizados en la atención médica</w:t>
            </w:r>
            <w:r w:rsidR="00B4107C" w:rsidRPr="00AB5D55">
              <w:rPr>
                <w:rFonts w:ascii="Century Gothic" w:hAnsi="Century Gothic" w:cs="Arial"/>
                <w:sz w:val="20"/>
                <w:szCs w:val="20"/>
              </w:rPr>
              <w:t xml:space="preserve"> como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: estetoscopios, máscaras para oxígeno, bisturís, tijeras, pinzas, y todo tipo de instrumental necesarios para operaciones quirúrgicas, dentales, oftalmológicas, e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ntre otros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F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actura 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rganización financiada que cumpla con los requisitos fiscales. 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Gastos de difusión: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Asignación destinada a cubrir el costo de los servicios de impresión de folletos, carteles, dípticos y trípticos, relacionados con campañas o servicios de información contemplados en el proyecto financiado.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Factura expedida a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 que cumpla con los requisitos fiscales.</w:t>
            </w:r>
          </w:p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Anexar ejemplares impresos.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 xml:space="preserve">Ropa y calzado para </w:t>
            </w:r>
            <w:r w:rsidR="00B4107C" w:rsidRPr="00AB5D55">
              <w:rPr>
                <w:rFonts w:ascii="Century Gothic" w:hAnsi="Century Gothic" w:cs="Arial"/>
                <w:b/>
                <w:sz w:val="20"/>
                <w:szCs w:val="20"/>
              </w:rPr>
              <w:t>personas usuaria</w:t>
            </w: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s: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Asignación destinada para adquirir prendas de vestir y calzado para </w:t>
            </w:r>
            <w:r w:rsidR="00B4107C" w:rsidRPr="00AB5D55">
              <w:rPr>
                <w:rFonts w:ascii="Century Gothic" w:hAnsi="Century Gothic" w:cs="Arial"/>
                <w:sz w:val="20"/>
                <w:szCs w:val="20"/>
              </w:rPr>
              <w:t>las personas usuarias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participe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del proyecto, no se autoriza la adquisición de uniformes para el personal.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Factura expedida a nombre de la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 que cumpla con los requisitos fiscales junto con la relación de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personas beneficiaria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s.</w:t>
            </w:r>
          </w:p>
        </w:tc>
      </w:tr>
      <w:tr w:rsidR="00F80F8B" w:rsidRPr="00AB5D55" w:rsidTr="008A0AC1">
        <w:tc>
          <w:tcPr>
            <w:tcW w:w="2215" w:type="dxa"/>
            <w:vAlign w:val="center"/>
          </w:tcPr>
          <w:p w:rsidR="00F80F8B" w:rsidRPr="00AB5D55" w:rsidRDefault="00F80F8B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Artículos de Higiene personal:</w:t>
            </w:r>
          </w:p>
        </w:tc>
        <w:tc>
          <w:tcPr>
            <w:tcW w:w="4387" w:type="dxa"/>
            <w:gridSpan w:val="4"/>
            <w:vAlign w:val="center"/>
          </w:tcPr>
          <w:p w:rsidR="00F80F8B" w:rsidRPr="00AB5D55" w:rsidRDefault="00F80F8B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Adquisiciones de artículos de higiene personal que coadyuven a mejorar las condiciones de salud de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 xml:space="preserve"> las y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 los usuarios (jabón, estropajos, cepillos de dientes, pasta dental, cortaúñas, limas, pañales, toallas sanitarias, papel higiénico).</w:t>
            </w:r>
          </w:p>
        </w:tc>
        <w:tc>
          <w:tcPr>
            <w:tcW w:w="3211" w:type="dxa"/>
            <w:vAlign w:val="center"/>
          </w:tcPr>
          <w:p w:rsidR="00F80F8B" w:rsidRPr="00AB5D55" w:rsidRDefault="00F80F8B" w:rsidP="00C740A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Factura expedida a nombre de la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 que cumpla con los requisitos fiscales.</w:t>
            </w:r>
          </w:p>
        </w:tc>
      </w:tr>
      <w:tr w:rsidR="002663EF" w:rsidRPr="00AB5D55" w:rsidTr="00E5385D">
        <w:tc>
          <w:tcPr>
            <w:tcW w:w="2215" w:type="dxa"/>
            <w:shd w:val="clear" w:color="auto" w:fill="auto"/>
            <w:vAlign w:val="center"/>
          </w:tcPr>
          <w:p w:rsidR="002663EF" w:rsidRPr="00AB5D55" w:rsidRDefault="002663EF" w:rsidP="00CD044D">
            <w:pPr>
              <w:numPr>
                <w:ilvl w:val="0"/>
                <w:numId w:val="3"/>
              </w:numPr>
              <w:tabs>
                <w:tab w:val="clear" w:pos="680"/>
                <w:tab w:val="num" w:pos="320"/>
              </w:tabs>
              <w:ind w:left="320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b/>
                <w:sz w:val="20"/>
                <w:szCs w:val="20"/>
              </w:rPr>
              <w:t>Material de Limpieza</w:t>
            </w:r>
          </w:p>
        </w:tc>
        <w:tc>
          <w:tcPr>
            <w:tcW w:w="4376" w:type="dxa"/>
            <w:gridSpan w:val="3"/>
            <w:shd w:val="clear" w:color="auto" w:fill="auto"/>
            <w:vAlign w:val="center"/>
          </w:tcPr>
          <w:p w:rsidR="002663EF" w:rsidRPr="00AB5D55" w:rsidRDefault="00E5385D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>Adquisición de materiales, artículos y enseres para el aseo, limpieza e higiene, tales como: escobas, jergas, detergentes, jabones y otros productos similares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3222" w:type="dxa"/>
            <w:gridSpan w:val="2"/>
            <w:vAlign w:val="center"/>
          </w:tcPr>
          <w:p w:rsidR="002663EF" w:rsidRPr="00AB5D55" w:rsidRDefault="00E5385D" w:rsidP="00CD044D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D55">
              <w:rPr>
                <w:rFonts w:ascii="Century Gothic" w:hAnsi="Century Gothic" w:cs="Arial"/>
                <w:sz w:val="20"/>
                <w:szCs w:val="20"/>
              </w:rPr>
              <w:t xml:space="preserve">Factura </w:t>
            </w:r>
            <w:r w:rsidR="00C740A8" w:rsidRPr="00AB5D55">
              <w:rPr>
                <w:rFonts w:ascii="Century Gothic" w:hAnsi="Century Gothic" w:cs="Arial"/>
                <w:sz w:val="20"/>
                <w:szCs w:val="20"/>
              </w:rPr>
              <w:t>expedida a nombre de la o</w:t>
            </w:r>
            <w:r w:rsidRPr="00AB5D55">
              <w:rPr>
                <w:rFonts w:ascii="Century Gothic" w:hAnsi="Century Gothic" w:cs="Arial"/>
                <w:sz w:val="20"/>
                <w:szCs w:val="20"/>
              </w:rPr>
              <w:t>rganización financiada que cumpla con los requisitos fiscales.</w:t>
            </w:r>
          </w:p>
        </w:tc>
      </w:tr>
    </w:tbl>
    <w:p w:rsidR="00F80F8B" w:rsidRPr="00AB5D55" w:rsidRDefault="00F80F8B" w:rsidP="00CD044D">
      <w:pPr>
        <w:jc w:val="both"/>
        <w:rPr>
          <w:rFonts w:ascii="Century Gothic" w:hAnsi="Century Gothic" w:cs="Arial"/>
          <w:sz w:val="20"/>
          <w:szCs w:val="20"/>
        </w:rPr>
      </w:pPr>
    </w:p>
    <w:p w:rsidR="00F80F8B" w:rsidRPr="00AB5D55" w:rsidRDefault="00C740A8" w:rsidP="00CD044D">
      <w:pPr>
        <w:pStyle w:val="Textoindependiente"/>
        <w:jc w:val="both"/>
        <w:rPr>
          <w:rFonts w:ascii="Century Gothic" w:hAnsi="Century Gothic"/>
          <w:i/>
          <w:sz w:val="20"/>
          <w:szCs w:val="20"/>
        </w:rPr>
      </w:pPr>
      <w:r w:rsidRPr="00AB5D55">
        <w:rPr>
          <w:rFonts w:ascii="Century Gothic" w:hAnsi="Century Gothic"/>
          <w:sz w:val="20"/>
          <w:szCs w:val="20"/>
        </w:rPr>
        <w:t>En los casos en que la o</w:t>
      </w:r>
      <w:r w:rsidR="00F80F8B" w:rsidRPr="00AB5D55">
        <w:rPr>
          <w:rFonts w:ascii="Century Gothic" w:hAnsi="Century Gothic"/>
          <w:sz w:val="20"/>
          <w:szCs w:val="20"/>
        </w:rPr>
        <w:t>rganización financiada realice adquisiciones de equipo</w:t>
      </w:r>
      <w:r w:rsidR="00E5385D" w:rsidRPr="00AB5D55">
        <w:rPr>
          <w:rFonts w:ascii="Century Gothic" w:hAnsi="Century Gothic"/>
          <w:sz w:val="20"/>
          <w:szCs w:val="20"/>
        </w:rPr>
        <w:t xml:space="preserve"> como A</w:t>
      </w:r>
      <w:r w:rsidR="00F80F8B" w:rsidRPr="00AB5D55">
        <w:rPr>
          <w:rFonts w:ascii="Century Gothic" w:hAnsi="Century Gothic"/>
          <w:sz w:val="20"/>
          <w:szCs w:val="20"/>
        </w:rPr>
        <w:t xml:space="preserve">ctivo </w:t>
      </w:r>
      <w:r w:rsidR="00E5385D" w:rsidRPr="00AB5D55">
        <w:rPr>
          <w:rFonts w:ascii="Century Gothic" w:hAnsi="Century Gothic"/>
          <w:sz w:val="20"/>
          <w:szCs w:val="20"/>
        </w:rPr>
        <w:t>F</w:t>
      </w:r>
      <w:r w:rsidR="00F80F8B" w:rsidRPr="00AB5D55">
        <w:rPr>
          <w:rFonts w:ascii="Century Gothic" w:hAnsi="Century Gothic"/>
          <w:sz w:val="20"/>
          <w:szCs w:val="20"/>
        </w:rPr>
        <w:t xml:space="preserve">ijo (el cual debe estar debidamente justificado y encaminado a la atención directa de </w:t>
      </w:r>
      <w:r w:rsidR="00B4107C" w:rsidRPr="00AB5D55">
        <w:rPr>
          <w:rFonts w:ascii="Century Gothic" w:hAnsi="Century Gothic"/>
          <w:sz w:val="20"/>
          <w:szCs w:val="20"/>
        </w:rPr>
        <w:t>las personas beneficiarias</w:t>
      </w:r>
      <w:r w:rsidR="00F80F8B" w:rsidRPr="00AB5D55">
        <w:rPr>
          <w:rFonts w:ascii="Century Gothic" w:hAnsi="Century Gothic"/>
          <w:sz w:val="20"/>
          <w:szCs w:val="20"/>
        </w:rPr>
        <w:t xml:space="preserve"> del proyecto financiado) deberá presentar adjunto a la factura, tres cotizaciones para garantizar la adquisición en las mejores condiciones para </w:t>
      </w:r>
      <w:r w:rsidRPr="00AB5D55">
        <w:rPr>
          <w:rFonts w:ascii="Century Gothic" w:hAnsi="Century Gothic"/>
          <w:sz w:val="20"/>
          <w:szCs w:val="20"/>
        </w:rPr>
        <w:t>el servicio; asimismo</w:t>
      </w:r>
      <w:r w:rsidR="00F80F8B" w:rsidRPr="00AB5D55">
        <w:rPr>
          <w:rFonts w:ascii="Century Gothic" w:hAnsi="Century Gothic"/>
          <w:sz w:val="20"/>
          <w:szCs w:val="20"/>
        </w:rPr>
        <w:t xml:space="preserve"> deberá colocar una etiqueta, ubicada en un lugar visible del bien mueble, con la leyenda </w:t>
      </w:r>
      <w:r w:rsidR="00F80F8B" w:rsidRPr="00AB5D55">
        <w:rPr>
          <w:rFonts w:ascii="Century Gothic" w:hAnsi="Century Gothic"/>
          <w:b/>
          <w:sz w:val="20"/>
          <w:szCs w:val="20"/>
        </w:rPr>
        <w:t>“</w:t>
      </w:r>
      <w:r w:rsidR="00F80F8B" w:rsidRPr="00AB5D55">
        <w:rPr>
          <w:rFonts w:ascii="Century Gothic" w:hAnsi="Century Gothic"/>
          <w:b/>
          <w:i/>
          <w:sz w:val="20"/>
          <w:szCs w:val="20"/>
        </w:rPr>
        <w:t>Este bien mueble fue adquirido gracias al Programa Financiamiento para la Asistencia e Integración Social (PROFAIS) 201</w:t>
      </w:r>
      <w:r w:rsidR="009A01C2" w:rsidRPr="00AB5D55">
        <w:rPr>
          <w:rFonts w:ascii="Century Gothic" w:hAnsi="Century Gothic"/>
          <w:b/>
          <w:i/>
          <w:sz w:val="20"/>
          <w:szCs w:val="20"/>
        </w:rPr>
        <w:t>8</w:t>
      </w:r>
      <w:bookmarkStart w:id="0" w:name="_GoBack"/>
      <w:bookmarkEnd w:id="0"/>
      <w:r w:rsidR="00F80F8B" w:rsidRPr="00AB5D55">
        <w:rPr>
          <w:rFonts w:ascii="Century Gothic" w:hAnsi="Century Gothic"/>
          <w:b/>
          <w:i/>
          <w:sz w:val="20"/>
          <w:szCs w:val="20"/>
        </w:rPr>
        <w:t>”.</w:t>
      </w:r>
    </w:p>
    <w:p w:rsidR="00F80F8B" w:rsidRPr="00AB5D55" w:rsidRDefault="00F80F8B" w:rsidP="00CD044D">
      <w:pPr>
        <w:pStyle w:val="Textoindependiente3"/>
        <w:rPr>
          <w:rFonts w:ascii="Century Gothic" w:hAnsi="Century Gothic" w:cs="Arial"/>
          <w:sz w:val="20"/>
          <w:szCs w:val="20"/>
        </w:rPr>
      </w:pPr>
      <w:r w:rsidRPr="00AB5D55">
        <w:rPr>
          <w:rFonts w:ascii="Century Gothic" w:hAnsi="Century Gothic" w:cs="Arial"/>
          <w:sz w:val="20"/>
          <w:szCs w:val="20"/>
        </w:rPr>
        <w:t xml:space="preserve">En caso de incumplimiento que amerite la rescisión del financiamiento, los bienes adquiridos se transferirán a otra asociación </w:t>
      </w:r>
      <w:r w:rsidR="00C740A8" w:rsidRPr="00AB5D55">
        <w:rPr>
          <w:rFonts w:ascii="Century Gothic" w:hAnsi="Century Gothic" w:cs="Arial"/>
          <w:sz w:val="20"/>
          <w:szCs w:val="20"/>
        </w:rPr>
        <w:t>y</w:t>
      </w:r>
      <w:r w:rsidRPr="00AB5D55">
        <w:rPr>
          <w:rFonts w:ascii="Century Gothic" w:hAnsi="Century Gothic" w:cs="Arial"/>
          <w:sz w:val="20"/>
          <w:szCs w:val="20"/>
        </w:rPr>
        <w:t xml:space="preserve"> </w:t>
      </w:r>
      <w:r w:rsidR="00C740A8" w:rsidRPr="00AB5D55">
        <w:rPr>
          <w:rFonts w:ascii="Century Gothic" w:hAnsi="Century Gothic" w:cs="Arial"/>
          <w:sz w:val="20"/>
          <w:szCs w:val="20"/>
          <w:lang w:val="es-MX"/>
        </w:rPr>
        <w:t>organización</w:t>
      </w:r>
      <w:r w:rsidRPr="00AB5D55">
        <w:rPr>
          <w:rFonts w:ascii="Century Gothic" w:hAnsi="Century Gothic" w:cs="Arial"/>
          <w:sz w:val="20"/>
          <w:szCs w:val="20"/>
        </w:rPr>
        <w:t xml:space="preserve"> con los mismos o similares fines, en caso de no ser esto posible, se llegará a un acuerdo con el Gobierno de</w:t>
      </w:r>
      <w:r w:rsidRPr="00AB5D55">
        <w:rPr>
          <w:rFonts w:ascii="Century Gothic" w:hAnsi="Century Gothic" w:cs="Arial"/>
          <w:sz w:val="20"/>
          <w:szCs w:val="20"/>
          <w:lang w:val="es-MX"/>
        </w:rPr>
        <w:t xml:space="preserve"> la Ciudad de México</w:t>
      </w:r>
      <w:r w:rsidR="00C740A8" w:rsidRPr="00AB5D55">
        <w:rPr>
          <w:rFonts w:ascii="Century Gothic" w:hAnsi="Century Gothic" w:cs="Arial"/>
          <w:sz w:val="20"/>
          <w:szCs w:val="20"/>
          <w:lang w:val="es-MX"/>
        </w:rPr>
        <w:t xml:space="preserve"> y las instancias </w:t>
      </w:r>
      <w:proofErr w:type="spellStart"/>
      <w:r w:rsidR="00C740A8" w:rsidRPr="00AB5D55">
        <w:rPr>
          <w:rFonts w:ascii="Century Gothic" w:hAnsi="Century Gothic" w:cs="Arial"/>
          <w:sz w:val="20"/>
          <w:szCs w:val="20"/>
          <w:lang w:val="es-MX"/>
        </w:rPr>
        <w:t>cofinanciadoras</w:t>
      </w:r>
      <w:proofErr w:type="spellEnd"/>
      <w:r w:rsidRPr="00AB5D55">
        <w:rPr>
          <w:rFonts w:ascii="Century Gothic" w:hAnsi="Century Gothic" w:cs="Arial"/>
          <w:sz w:val="20"/>
          <w:szCs w:val="20"/>
        </w:rPr>
        <w:t xml:space="preserve"> para determinar el destino de los mismos.</w:t>
      </w:r>
    </w:p>
    <w:p w:rsidR="007250AF" w:rsidRPr="00AB5D55" w:rsidRDefault="007250AF" w:rsidP="00CD044D">
      <w:pPr>
        <w:jc w:val="both"/>
        <w:rPr>
          <w:rFonts w:ascii="Century Gothic" w:hAnsi="Century Gothic"/>
          <w:sz w:val="20"/>
          <w:szCs w:val="20"/>
        </w:rPr>
      </w:pPr>
    </w:p>
    <w:sectPr w:rsidR="007250AF" w:rsidRPr="00AB5D55" w:rsidSect="008A0AC1">
      <w:pgSz w:w="12240" w:h="15840"/>
      <w:pgMar w:top="1135" w:right="104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162621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2E896D10"/>
    <w:multiLevelType w:val="hybridMultilevel"/>
    <w:tmpl w:val="B9D2559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935F9"/>
    <w:multiLevelType w:val="hybridMultilevel"/>
    <w:tmpl w:val="26A86E20"/>
    <w:lvl w:ilvl="0" w:tplc="28FCC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30699D"/>
    <w:multiLevelType w:val="hybridMultilevel"/>
    <w:tmpl w:val="31EC7C58"/>
    <w:lvl w:ilvl="0" w:tplc="6C102120">
      <w:start w:val="1"/>
      <w:numFmt w:val="decimal"/>
      <w:lvlText w:val="%1."/>
      <w:lvlJc w:val="left"/>
      <w:pPr>
        <w:tabs>
          <w:tab w:val="num" w:pos="397"/>
        </w:tabs>
        <w:ind w:left="681" w:hanging="397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1143B3"/>
    <w:multiLevelType w:val="hybridMultilevel"/>
    <w:tmpl w:val="B9DEF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0328E"/>
    <w:multiLevelType w:val="hybridMultilevel"/>
    <w:tmpl w:val="70A6F4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273B4"/>
    <w:multiLevelType w:val="hybridMultilevel"/>
    <w:tmpl w:val="0DE0A820"/>
    <w:lvl w:ilvl="0" w:tplc="BD1A04FC">
      <w:start w:val="1"/>
      <w:numFmt w:val="upperLetter"/>
      <w:lvlText w:val="%1)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8244F1"/>
    <w:multiLevelType w:val="hybridMultilevel"/>
    <w:tmpl w:val="3B3491C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savePreviewPicture/>
  <w:compat/>
  <w:rsids>
    <w:rsidRoot w:val="00F80F8B"/>
    <w:rsid w:val="000931E4"/>
    <w:rsid w:val="000C6A9A"/>
    <w:rsid w:val="000F3F84"/>
    <w:rsid w:val="001150D3"/>
    <w:rsid w:val="001B42C8"/>
    <w:rsid w:val="0025301F"/>
    <w:rsid w:val="002663EF"/>
    <w:rsid w:val="0036212D"/>
    <w:rsid w:val="003640F8"/>
    <w:rsid w:val="003E16A5"/>
    <w:rsid w:val="003F2722"/>
    <w:rsid w:val="004148A9"/>
    <w:rsid w:val="00430B96"/>
    <w:rsid w:val="004E7D7D"/>
    <w:rsid w:val="004F447C"/>
    <w:rsid w:val="00580647"/>
    <w:rsid w:val="005C0B07"/>
    <w:rsid w:val="00636049"/>
    <w:rsid w:val="006648E4"/>
    <w:rsid w:val="00674A1A"/>
    <w:rsid w:val="006972BC"/>
    <w:rsid w:val="006A72F6"/>
    <w:rsid w:val="00700192"/>
    <w:rsid w:val="007250AF"/>
    <w:rsid w:val="00751F10"/>
    <w:rsid w:val="007A6883"/>
    <w:rsid w:val="007B10A2"/>
    <w:rsid w:val="00823889"/>
    <w:rsid w:val="00824589"/>
    <w:rsid w:val="008A0AC1"/>
    <w:rsid w:val="008C156D"/>
    <w:rsid w:val="008C1CD8"/>
    <w:rsid w:val="00934CD1"/>
    <w:rsid w:val="00983149"/>
    <w:rsid w:val="00984F59"/>
    <w:rsid w:val="00991765"/>
    <w:rsid w:val="009A01C2"/>
    <w:rsid w:val="00A37726"/>
    <w:rsid w:val="00A45604"/>
    <w:rsid w:val="00A51257"/>
    <w:rsid w:val="00A66AA1"/>
    <w:rsid w:val="00A756F9"/>
    <w:rsid w:val="00AB3816"/>
    <w:rsid w:val="00AB5D55"/>
    <w:rsid w:val="00AB6D26"/>
    <w:rsid w:val="00AE5C5D"/>
    <w:rsid w:val="00B27B56"/>
    <w:rsid w:val="00B4107C"/>
    <w:rsid w:val="00B9038B"/>
    <w:rsid w:val="00B95751"/>
    <w:rsid w:val="00B97B8C"/>
    <w:rsid w:val="00C740A8"/>
    <w:rsid w:val="00CC3F83"/>
    <w:rsid w:val="00CD044D"/>
    <w:rsid w:val="00DC04EC"/>
    <w:rsid w:val="00DD6E9D"/>
    <w:rsid w:val="00DF49A8"/>
    <w:rsid w:val="00DF520E"/>
    <w:rsid w:val="00E15128"/>
    <w:rsid w:val="00E211C8"/>
    <w:rsid w:val="00E5385D"/>
    <w:rsid w:val="00EA0D4D"/>
    <w:rsid w:val="00EC0AD4"/>
    <w:rsid w:val="00EC5C84"/>
    <w:rsid w:val="00F01B98"/>
    <w:rsid w:val="00F20D54"/>
    <w:rsid w:val="00F2678A"/>
    <w:rsid w:val="00F4733F"/>
    <w:rsid w:val="00F73FB6"/>
    <w:rsid w:val="00F80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7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756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0F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0F8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semiHidden/>
    <w:rsid w:val="00F80F8B"/>
    <w:pPr>
      <w:jc w:val="both"/>
    </w:pPr>
    <w:rPr>
      <w:bCs/>
      <w:szCs w:val="25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80F8B"/>
    <w:rPr>
      <w:rFonts w:ascii="Times New Roman" w:eastAsia="Times New Roman" w:hAnsi="Times New Roman" w:cs="Times New Roman"/>
      <w:bCs/>
      <w:sz w:val="24"/>
      <w:szCs w:val="25"/>
    </w:rPr>
  </w:style>
  <w:style w:type="paragraph" w:styleId="Textoindependiente">
    <w:name w:val="Body Text"/>
    <w:basedOn w:val="Normal"/>
    <w:link w:val="TextoindependienteCar"/>
    <w:uiPriority w:val="99"/>
    <w:unhideWhenUsed/>
    <w:rsid w:val="00F80F8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80F8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80F8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80F8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A7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A756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Lista2">
    <w:name w:val="List 2"/>
    <w:basedOn w:val="Normal"/>
    <w:uiPriority w:val="99"/>
    <w:unhideWhenUsed/>
    <w:rsid w:val="00A756F9"/>
    <w:pPr>
      <w:ind w:left="566" w:hanging="283"/>
      <w:contextualSpacing/>
    </w:pPr>
  </w:style>
  <w:style w:type="paragraph" w:styleId="Listaconvietas3">
    <w:name w:val="List Bullet 3"/>
    <w:basedOn w:val="Normal"/>
    <w:uiPriority w:val="99"/>
    <w:unhideWhenUsed/>
    <w:rsid w:val="00A756F9"/>
    <w:pPr>
      <w:numPr>
        <w:numId w:val="5"/>
      </w:numPr>
      <w:contextualSpacing/>
    </w:pPr>
  </w:style>
  <w:style w:type="paragraph" w:styleId="Prrafodelista">
    <w:name w:val="List Paragraph"/>
    <w:basedOn w:val="Normal"/>
    <w:uiPriority w:val="34"/>
    <w:qFormat/>
    <w:rsid w:val="00DF49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t.gob.mx/informacion_fiscal/factura_electronica/Paginas/procedimiento_regimen_fiscal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DD84-9C29-4313-B817-D981BB7C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3102</Words>
  <Characters>17064</Characters>
  <Application>Microsoft Office Word</Application>
  <DocSecurity>0</DocSecurity>
  <Lines>142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PROCEDIMIENTO</vt:lpstr>
      <vt:lpstr>    CLASIFICACIÓN GENERAL DE GASTOS</vt:lpstr>
    </vt:vector>
  </TitlesOfParts>
  <Company/>
  <LinksUpToDate>false</LinksUpToDate>
  <CharactersWithSpaces>20126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PROFAIS</dc:creator>
  <cp:keywords/>
  <dc:description/>
  <cp:lastModifiedBy>PROFAIS</cp:lastModifiedBy>
  <cp:revision>4</cp:revision>
  <cp:lastPrinted>2018-02-02T21:14:00Z</cp:lastPrinted>
  <dcterms:created xsi:type="dcterms:W3CDTF">2018-02-20T20:52:00Z</dcterms:created>
  <dcterms:modified xsi:type="dcterms:W3CDTF">2018-02-22T15:33:00Z</dcterms:modified>
</cp:coreProperties>
</file>